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9AE" w:rsidRDefault="00B22FB2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</w:rPr>
        <w:t>C</w:t>
      </w:r>
      <w:r>
        <w:rPr>
          <w:b/>
          <w:bCs/>
        </w:rPr>
        <w:t>Ộ</w:t>
      </w:r>
      <w:r>
        <w:rPr>
          <w:b/>
          <w:bCs/>
        </w:rPr>
        <w:t>NG HÒA XÃ H</w:t>
      </w:r>
      <w:r>
        <w:rPr>
          <w:b/>
          <w:bCs/>
        </w:rPr>
        <w:t>Ộ</w:t>
      </w:r>
      <w:r>
        <w:rPr>
          <w:b/>
          <w:bCs/>
        </w:rPr>
        <w:t>I CH</w:t>
      </w:r>
      <w:r>
        <w:rPr>
          <w:b/>
          <w:bCs/>
        </w:rPr>
        <w:t>Ủ</w:t>
      </w:r>
      <w:r>
        <w:rPr>
          <w:b/>
          <w:bCs/>
        </w:rPr>
        <w:t xml:space="preserve"> NGHĨA VI</w:t>
      </w:r>
      <w:r>
        <w:rPr>
          <w:b/>
          <w:bCs/>
        </w:rPr>
        <w:t>Ệ</w:t>
      </w:r>
      <w:r>
        <w:rPr>
          <w:b/>
          <w:bCs/>
        </w:rPr>
        <w:t>T NAM</w:t>
      </w:r>
    </w:p>
    <w:p w:rsidR="003D49AE" w:rsidRDefault="00B22FB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Đ</w:t>
      </w:r>
      <w:r>
        <w:rPr>
          <w:b/>
          <w:bCs/>
        </w:rPr>
        <w:t>ộ</w:t>
      </w:r>
      <w:r>
        <w:rPr>
          <w:b/>
          <w:bCs/>
        </w:rPr>
        <w:t>c l</w:t>
      </w:r>
      <w:r>
        <w:rPr>
          <w:b/>
          <w:bCs/>
        </w:rPr>
        <w:t>ậ</w:t>
      </w:r>
      <w:r>
        <w:rPr>
          <w:b/>
          <w:bCs/>
        </w:rPr>
        <w:t>p – T</w:t>
      </w:r>
      <w:r>
        <w:rPr>
          <w:b/>
          <w:bCs/>
        </w:rPr>
        <w:t>ự</w:t>
      </w:r>
      <w:r>
        <w:rPr>
          <w:b/>
          <w:bCs/>
        </w:rPr>
        <w:t xml:space="preserve"> do – H</w:t>
      </w:r>
      <w:r>
        <w:rPr>
          <w:b/>
          <w:bCs/>
        </w:rPr>
        <w:t>ạ</w:t>
      </w:r>
      <w:r>
        <w:rPr>
          <w:b/>
          <w:bCs/>
        </w:rPr>
        <w:t>nh phúc</w:t>
      </w:r>
    </w:p>
    <w:p w:rsidR="003D49AE" w:rsidRDefault="00B22FB2">
      <w:pPr>
        <w:spacing w:after="0" w:line="240" w:lineRule="auto"/>
        <w:jc w:val="center"/>
        <w:rPr>
          <w:b/>
          <w:bCs/>
          <w:sz w:val="4"/>
          <w:szCs w:val="4"/>
        </w:rPr>
      </w:pPr>
      <w:r>
        <w:rPr>
          <w:rFonts w:ascii="VNI-Times" w:hAnsi="VNI-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28575</wp:posOffset>
                </wp:positionV>
                <wp:extent cx="2057400" cy="0"/>
                <wp:effectExtent l="0" t="0" r="19050" b="19050"/>
                <wp:wrapNone/>
                <wp:docPr id="1" name="_x0000_s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from="145.2pt,2.25pt" to="307.2pt,2.25pt" style="position:absolute;mso-position-horizontal-relative:text;mso-position-vertical-relative:text;mso-wrap-distance-left:9pt;mso-wrap-distance-top:0pt;mso-wrap-distance-right:9pt;mso-wrap-distance-bottom:0pt;z-index:251659264;visibility:visible" filled="false" strokeweight="0.75pt" strokecolor="#000000">
                <w10:wrap type="none" side="both"/>
              </v:line>
            </w:pict>
          </mc:Fallback>
        </mc:AlternateContent>
      </w:r>
      <w:r>
        <w:rPr>
          <w:b/>
          <w:bCs/>
          <w:sz w:val="20"/>
          <w:szCs w:val="20"/>
        </w:rPr>
        <w:t xml:space="preserve"> </w:t>
      </w:r>
    </w:p>
    <w:p w:rsidR="003D49AE" w:rsidRDefault="003D49AE">
      <w:pPr>
        <w:tabs>
          <w:tab w:val="center" w:pos="2410"/>
          <w:tab w:val="center" w:pos="7088"/>
        </w:tabs>
        <w:spacing w:before="120" w:after="0" w:line="240" w:lineRule="auto"/>
        <w:jc w:val="right"/>
        <w:rPr>
          <w:i/>
        </w:rPr>
      </w:pPr>
    </w:p>
    <w:p w:rsidR="003D49AE" w:rsidRDefault="00B22FB2">
      <w:pPr>
        <w:spacing w:before="12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ĐƠN Đ</w:t>
      </w:r>
      <w:r>
        <w:rPr>
          <w:b/>
          <w:bCs/>
          <w:sz w:val="28"/>
          <w:szCs w:val="28"/>
        </w:rPr>
        <w:t>Ề</w:t>
      </w:r>
      <w:r>
        <w:rPr>
          <w:b/>
          <w:bCs/>
          <w:sz w:val="28"/>
          <w:szCs w:val="28"/>
        </w:rPr>
        <w:t xml:space="preserve"> NGH</w:t>
      </w:r>
      <w:r>
        <w:rPr>
          <w:b/>
          <w:bCs/>
          <w:sz w:val="28"/>
          <w:szCs w:val="28"/>
        </w:rPr>
        <w:t>Ị</w:t>
      </w:r>
    </w:p>
    <w:p w:rsidR="003D49AE" w:rsidRDefault="00B22FB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>
        <w:rPr>
          <w:b/>
          <w:bCs/>
          <w:sz w:val="28"/>
          <w:szCs w:val="28"/>
        </w:rPr>
        <w:t>ề</w:t>
      </w:r>
      <w:r>
        <w:rPr>
          <w:b/>
          <w:bCs/>
          <w:sz w:val="28"/>
          <w:szCs w:val="28"/>
        </w:rPr>
        <w:t xml:space="preserve"> vi</w:t>
      </w:r>
      <w:r>
        <w:rPr>
          <w:b/>
          <w:bCs/>
          <w:sz w:val="28"/>
          <w:szCs w:val="28"/>
        </w:rPr>
        <w:t>ệ</w:t>
      </w:r>
      <w:r>
        <w:rPr>
          <w:b/>
          <w:bCs/>
          <w:sz w:val="28"/>
          <w:szCs w:val="28"/>
        </w:rPr>
        <w:t>c h</w:t>
      </w:r>
      <w:r>
        <w:rPr>
          <w:b/>
          <w:bCs/>
          <w:sz w:val="28"/>
          <w:szCs w:val="28"/>
        </w:rPr>
        <w:t>ỗ</w:t>
      </w:r>
      <w:r>
        <w:rPr>
          <w:b/>
          <w:bCs/>
          <w:sz w:val="28"/>
          <w:szCs w:val="28"/>
        </w:rPr>
        <w:t xml:space="preserve"> tr</w:t>
      </w:r>
      <w:r>
        <w:rPr>
          <w:b/>
          <w:bCs/>
          <w:sz w:val="28"/>
          <w:szCs w:val="28"/>
        </w:rPr>
        <w:t>ợ</w:t>
      </w:r>
      <w:r>
        <w:rPr>
          <w:b/>
          <w:bCs/>
          <w:sz w:val="28"/>
          <w:szCs w:val="28"/>
        </w:rPr>
        <w:t xml:space="preserve"> kinh phí đăng bài báo qu</w:t>
      </w:r>
      <w:r>
        <w:rPr>
          <w:b/>
          <w:bCs/>
          <w:sz w:val="28"/>
          <w:szCs w:val="28"/>
        </w:rPr>
        <w:t>ố</w:t>
      </w:r>
      <w:r>
        <w:rPr>
          <w:b/>
          <w:bCs/>
          <w:sz w:val="28"/>
          <w:szCs w:val="28"/>
        </w:rPr>
        <w:t>c t</w:t>
      </w:r>
      <w:r>
        <w:rPr>
          <w:b/>
          <w:bCs/>
          <w:sz w:val="28"/>
          <w:szCs w:val="28"/>
        </w:rPr>
        <w:t>ế</w:t>
      </w:r>
    </w:p>
    <w:p w:rsidR="003D49AE" w:rsidRDefault="00B22FB2">
      <w:pPr>
        <w:spacing w:before="120" w:after="120"/>
        <w:jc w:val="center"/>
        <w:rPr>
          <w:sz w:val="2"/>
          <w:szCs w:val="2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34290</wp:posOffset>
                </wp:positionV>
                <wp:extent cx="1552575" cy="0"/>
                <wp:effectExtent l="0" t="0" r="28575" b="19050"/>
                <wp:wrapNone/>
                <wp:docPr id="2" name="_x0000_s0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miter lim="0"/>
                        </a:ln>
                      </wps:spPr>
                      <wps:style>
                        <a:lnRef idx="1">
                          <a:schemeClr val="tx1"/>
                        </a:lnRef>
                        <a:fillRef idx="0">
                          <a:scrgbClr r="0" g="0" b="0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from="164.65pt,2.7pt" to="286.9pt,2.7pt" style="position:absolute;mso-position-horizontal-relative:text;mso-position-vertical-relative:text;mso-wrap-distance-left:9pt;mso-wrap-distance-top:0pt;mso-wrap-distance-right:9pt;mso-wrap-distance-bottom:0pt;z-index:251660288;visibility:visible" filled="false" strokeweight="0.5pt" strokecolor="#000000">
                <w10:wrap type="none" side="both"/>
              </v:line>
            </w:pict>
          </mc:Fallback>
        </mc:AlternateContent>
      </w:r>
    </w:p>
    <w:p w:rsidR="003D49AE" w:rsidRDefault="00B22FB2">
      <w:pPr>
        <w:spacing w:before="240" w:after="24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Kính g</w:t>
      </w:r>
      <w:r>
        <w:rPr>
          <w:sz w:val="28"/>
          <w:szCs w:val="28"/>
        </w:rPr>
        <w:t>ử</w:t>
      </w:r>
      <w:r>
        <w:rPr>
          <w:sz w:val="28"/>
          <w:szCs w:val="28"/>
        </w:rPr>
        <w:t>i: Phòng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và Đào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</w:t>
      </w:r>
    </w:p>
    <w:p w:rsidR="003D49AE" w:rsidRDefault="00B22FB2">
      <w:pPr>
        <w:spacing w:before="120" w:line="240" w:lineRule="auto"/>
        <w:jc w:val="both"/>
        <w:rPr>
          <w:b/>
          <w:bCs/>
        </w:rPr>
      </w:pPr>
      <w:r>
        <w:rPr>
          <w:b/>
          <w:bCs/>
        </w:rPr>
        <w:t>PH</w:t>
      </w:r>
      <w:r>
        <w:rPr>
          <w:b/>
          <w:bCs/>
        </w:rPr>
        <w:t>Ầ</w:t>
      </w:r>
      <w:r>
        <w:rPr>
          <w:b/>
          <w:bCs/>
        </w:rPr>
        <w:t>N I: N</w:t>
      </w:r>
      <w:r>
        <w:rPr>
          <w:b/>
          <w:bCs/>
        </w:rPr>
        <w:t>Ộ</w:t>
      </w:r>
      <w:r>
        <w:rPr>
          <w:b/>
          <w:bCs/>
        </w:rPr>
        <w:t>I DUNG</w:t>
      </w:r>
    </w:p>
    <w:p w:rsidR="003D49AE" w:rsidRDefault="00B22FB2">
      <w:pPr>
        <w:tabs>
          <w:tab w:val="left" w:pos="5475"/>
        </w:tabs>
        <w:spacing w:before="100" w:after="0" w:line="276" w:lineRule="auto"/>
        <w:ind w:right="45" w:firstLine="448"/>
        <w:jc w:val="both"/>
        <w:rPr>
          <w:sz w:val="12"/>
          <w:szCs w:val="12"/>
          <w:lang w:val="fr-FR"/>
        </w:rPr>
      </w:pPr>
      <w:r>
        <w:rPr>
          <w:lang w:val="fr-FR"/>
        </w:rPr>
        <w:t>H</w:t>
      </w:r>
      <w:r>
        <w:rPr>
          <w:lang w:val="fr-FR"/>
        </w:rPr>
        <w:t>ọ</w:t>
      </w:r>
      <w:r>
        <w:rPr>
          <w:lang w:val="fr-FR"/>
        </w:rPr>
        <w:t xml:space="preserve"> và tên: ………………………………..</w:t>
      </w:r>
      <w:r>
        <w:rPr>
          <w:lang w:val="fr-FR"/>
        </w:rPr>
        <w:tab/>
        <w:t>Mã NV: ……………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lang w:val="fr-FR"/>
        </w:rPr>
      </w:pPr>
      <w:r>
        <w:rPr>
          <w:lang w:val="fr-FR"/>
        </w:rPr>
        <w:t>Ch</w:t>
      </w:r>
      <w:r>
        <w:rPr>
          <w:lang w:val="fr-FR"/>
        </w:rPr>
        <w:t>ứ</w:t>
      </w:r>
      <w:r>
        <w:rPr>
          <w:lang w:val="fr-FR"/>
        </w:rPr>
        <w:t>c v</w:t>
      </w:r>
      <w:r>
        <w:rPr>
          <w:lang w:val="fr-FR"/>
        </w:rPr>
        <w:t>ụ</w:t>
      </w:r>
      <w:r>
        <w:rPr>
          <w:lang w:val="fr-FR"/>
        </w:rPr>
        <w:t xml:space="preserve"> (ch</w:t>
      </w:r>
      <w:r>
        <w:rPr>
          <w:lang w:val="fr-FR"/>
        </w:rPr>
        <w:t>ứ</w:t>
      </w:r>
      <w:r>
        <w:rPr>
          <w:lang w:val="fr-FR"/>
        </w:rPr>
        <w:t xml:space="preserve">c danh): </w:t>
      </w:r>
      <w:r>
        <w:rPr>
          <w:lang w:val="fr-FR"/>
        </w:rPr>
        <w:t>………………………………………………..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lang w:val="fr-FR"/>
        </w:rPr>
      </w:pPr>
      <w:r>
        <w:rPr>
          <w:lang w:val="fr-FR"/>
        </w:rPr>
        <w:t>Đơn v</w:t>
      </w:r>
      <w:r>
        <w:rPr>
          <w:lang w:val="fr-FR"/>
        </w:rPr>
        <w:t>ị</w:t>
      </w:r>
      <w:r>
        <w:rPr>
          <w:lang w:val="fr-FR"/>
        </w:rPr>
        <w:t xml:space="preserve"> công tác: ……………………………………………………..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lang w:val="fr-FR"/>
        </w:rPr>
      </w:pPr>
      <w:r>
        <w:rPr>
          <w:lang w:val="fr-FR"/>
        </w:rPr>
        <w:t>Tôi làm đơn này kính đ</w:t>
      </w:r>
      <w:r>
        <w:rPr>
          <w:lang w:val="fr-FR"/>
        </w:rPr>
        <w:t>ề</w:t>
      </w:r>
      <w:r>
        <w:rPr>
          <w:lang w:val="fr-FR"/>
        </w:rPr>
        <w:t xml:space="preserve"> ngh</w:t>
      </w:r>
      <w:r>
        <w:rPr>
          <w:lang w:val="fr-FR"/>
        </w:rPr>
        <w:t>ị</w:t>
      </w:r>
      <w:r>
        <w:rPr>
          <w:lang w:val="fr-FR"/>
        </w:rPr>
        <w:t xml:space="preserve"> Phòng Khoa h</w:t>
      </w:r>
      <w:r>
        <w:rPr>
          <w:lang w:val="fr-FR"/>
        </w:rPr>
        <w:t>ọ</w:t>
      </w:r>
      <w:r>
        <w:rPr>
          <w:lang w:val="fr-FR"/>
        </w:rPr>
        <w:t>c và Đào t</w:t>
      </w:r>
      <w:r>
        <w:rPr>
          <w:lang w:val="fr-FR"/>
        </w:rPr>
        <w:t>ạ</w:t>
      </w:r>
      <w:r>
        <w:rPr>
          <w:lang w:val="fr-FR"/>
        </w:rPr>
        <w:t>o xem xét vi</w:t>
      </w:r>
      <w:r>
        <w:rPr>
          <w:lang w:val="fr-FR"/>
        </w:rPr>
        <w:t>ệ</w:t>
      </w:r>
      <w:r>
        <w:rPr>
          <w:lang w:val="fr-FR"/>
        </w:rPr>
        <w:t>c h</w:t>
      </w:r>
      <w:r>
        <w:rPr>
          <w:lang w:val="fr-FR"/>
        </w:rPr>
        <w:t>ỗ</w:t>
      </w:r>
      <w:r>
        <w:rPr>
          <w:lang w:val="fr-FR"/>
        </w:rPr>
        <w:t xml:space="preserve"> tr</w:t>
      </w:r>
      <w:r>
        <w:rPr>
          <w:lang w:val="fr-FR"/>
        </w:rPr>
        <w:t>ợ</w:t>
      </w:r>
      <w:r>
        <w:rPr>
          <w:lang w:val="fr-FR"/>
        </w:rPr>
        <w:t xml:space="preserve"> </w:t>
      </w:r>
      <w:r>
        <w:rPr>
          <w:lang w:val="fr-FR"/>
        </w:rPr>
        <w:br/>
        <w:t>kinh phí đăng bài báo qu</w:t>
      </w:r>
      <w:r>
        <w:rPr>
          <w:lang w:val="fr-FR"/>
        </w:rPr>
        <w:t>ố</w:t>
      </w:r>
      <w:r>
        <w:rPr>
          <w:lang w:val="fr-FR"/>
        </w:rPr>
        <w:t>c t</w:t>
      </w:r>
      <w:r>
        <w:rPr>
          <w:lang w:val="fr-FR"/>
        </w:rPr>
        <w:t>ế</w:t>
      </w:r>
      <w:r>
        <w:rPr>
          <w:lang w:val="fr-FR"/>
        </w:rPr>
        <w:t xml:space="preserve"> như sau: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</w:pPr>
      <w:r>
        <w:t>Tên bài báo:</w:t>
      </w:r>
      <w:r>
        <w:rPr>
          <w:lang w:val="fr-FR"/>
        </w:rPr>
        <w:t xml:space="preserve"> ………………………………………………………….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lang w:val="fr-FR"/>
        </w:rPr>
      </w:pPr>
      <w:r>
        <w:t>Tên t</w:t>
      </w:r>
      <w:r>
        <w:t>ạ</w:t>
      </w:r>
      <w:r>
        <w:t xml:space="preserve">p chí: </w:t>
      </w:r>
      <w:r>
        <w:rPr>
          <w:lang w:val="fr-FR"/>
        </w:rPr>
        <w:t>………………………………………………………….</w:t>
      </w:r>
    </w:p>
    <w:p w:rsidR="003D49AE" w:rsidRDefault="00B22FB2">
      <w:pPr>
        <w:tabs>
          <w:tab w:val="left" w:pos="2552"/>
          <w:tab w:val="left" w:pos="3686"/>
          <w:tab w:val="left" w:pos="4820"/>
          <w:tab w:val="left" w:pos="5954"/>
          <w:tab w:val="left" w:pos="7088"/>
          <w:tab w:val="left" w:leader="dot" w:pos="9100"/>
        </w:tabs>
        <w:spacing w:before="100" w:after="0" w:line="276" w:lineRule="auto"/>
        <w:ind w:right="48" w:firstLine="447"/>
        <w:jc w:val="both"/>
      </w:pPr>
      <w:r>
        <w:rPr>
          <w:lang w:val="fr-FR"/>
        </w:rPr>
        <w:t>X</w:t>
      </w:r>
      <w:r>
        <w:rPr>
          <w:lang w:val="fr-FR"/>
        </w:rPr>
        <w:t>ế</w:t>
      </w:r>
      <w:r>
        <w:rPr>
          <w:lang w:val="fr-FR"/>
        </w:rPr>
        <w:t>p h</w:t>
      </w:r>
      <w:r>
        <w:rPr>
          <w:lang w:val="fr-FR"/>
        </w:rPr>
        <w:t>ạ</w:t>
      </w:r>
      <w:r>
        <w:rPr>
          <w:lang w:val="fr-FR"/>
        </w:rPr>
        <w:t>ng t</w:t>
      </w:r>
      <w:r>
        <w:rPr>
          <w:lang w:val="fr-FR"/>
        </w:rPr>
        <w:t>ạ</w:t>
      </w:r>
      <w:r>
        <w:rPr>
          <w:lang w:val="fr-FR"/>
        </w:rPr>
        <w:t xml:space="preserve">p chí: </w:t>
      </w:r>
      <w:r>
        <w:rPr>
          <w:lang w:val="fr-FR"/>
        </w:rPr>
        <w:tab/>
        <w:t xml:space="preserve">Q1 </w:t>
      </w:r>
      <w:sdt>
        <w:sdtPr>
          <w:id w:val="137025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Q2 </w:t>
      </w:r>
      <w:sdt>
        <w:sdtPr>
          <w:id w:val="-1929874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Q3 </w:t>
      </w:r>
      <w:sdt>
        <w:sdtPr>
          <w:id w:val="-1854099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Q4 </w:t>
      </w:r>
      <w:sdt>
        <w:sdtPr>
          <w:id w:val="-96535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Khác </w:t>
      </w:r>
      <w:sdt>
        <w:sdtPr>
          <w:id w:val="-48693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D49AE" w:rsidRDefault="00B22FB2">
      <w:pPr>
        <w:tabs>
          <w:tab w:val="left" w:pos="2552"/>
          <w:tab w:val="left" w:pos="3686"/>
          <w:tab w:val="left" w:pos="4820"/>
          <w:tab w:val="left" w:pos="5954"/>
          <w:tab w:val="left" w:pos="7230"/>
          <w:tab w:val="left" w:leader="dot" w:pos="9100"/>
        </w:tabs>
        <w:spacing w:before="100" w:after="0" w:line="276" w:lineRule="auto"/>
        <w:ind w:right="48" w:firstLine="447"/>
        <w:jc w:val="both"/>
      </w:pPr>
      <w:r>
        <w:t>H</w:t>
      </w:r>
      <w:r>
        <w:t>ệ</w:t>
      </w:r>
      <w:r>
        <w:t xml:space="preserve"> s</w:t>
      </w:r>
      <w:r>
        <w:t>ố</w:t>
      </w:r>
      <w:r>
        <w:t xml:space="preserve"> IF: …………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lang w:val="fr-FR"/>
        </w:rPr>
      </w:pPr>
      <w:r>
        <w:rPr>
          <w:lang w:val="fr-FR"/>
        </w:rPr>
        <w:t>Ngày bài báo đư</w:t>
      </w:r>
      <w:r>
        <w:rPr>
          <w:lang w:val="fr-FR"/>
        </w:rPr>
        <w:t>ợ</w:t>
      </w:r>
      <w:r>
        <w:rPr>
          <w:lang w:val="fr-FR"/>
        </w:rPr>
        <w:t>c đăng:……………………..</w:t>
      </w:r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lang w:val="fr-FR"/>
        </w:rPr>
      </w:pPr>
      <w:r>
        <w:rPr>
          <w:lang w:val="fr-FR"/>
        </w:rPr>
        <w:t>Phân lo</w:t>
      </w:r>
      <w:r>
        <w:rPr>
          <w:lang w:val="fr-FR"/>
        </w:rPr>
        <w:t>ạ</w:t>
      </w:r>
      <w:r>
        <w:rPr>
          <w:lang w:val="fr-FR"/>
        </w:rPr>
        <w:t xml:space="preserve">i bài báo: </w:t>
      </w:r>
    </w:p>
    <w:p w:rsidR="003D49AE" w:rsidRDefault="00B22FB2">
      <w:pPr>
        <w:numPr>
          <w:ilvl w:val="0"/>
          <w:numId w:val="1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  <w:rPr>
          <w:lang w:val="fr-FR"/>
        </w:rPr>
      </w:pPr>
      <w:r>
        <w:rPr>
          <w:lang w:val="fr-FR"/>
        </w:rPr>
        <w:t>Bài nghiên c</w:t>
      </w:r>
      <w:r>
        <w:rPr>
          <w:lang w:val="fr-FR"/>
        </w:rPr>
        <w:t>ứ</w:t>
      </w:r>
      <w:r>
        <w:rPr>
          <w:lang w:val="fr-FR"/>
        </w:rPr>
        <w:t>u, t</w:t>
      </w:r>
      <w:r>
        <w:rPr>
          <w:lang w:val="fr-FR"/>
        </w:rPr>
        <w:t>ổ</w:t>
      </w:r>
      <w:r>
        <w:rPr>
          <w:lang w:val="fr-FR"/>
        </w:rPr>
        <w:t xml:space="preserve">ng quan  </w:t>
      </w:r>
      <w:sdt>
        <w:sdtPr>
          <w:rPr>
            <w:lang w:val="fr-FR"/>
          </w:rPr>
          <w:id w:val="-1858568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</w:p>
    <w:p w:rsidR="003D49AE" w:rsidRDefault="00B22FB2">
      <w:pPr>
        <w:numPr>
          <w:ilvl w:val="0"/>
          <w:numId w:val="1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  <w:rPr>
          <w:spacing w:val="-6"/>
          <w:lang w:val="fr-FR"/>
        </w:rPr>
      </w:pPr>
      <w:r>
        <w:rPr>
          <w:spacing w:val="-6"/>
        </w:rPr>
        <w:t>Báo cáo ca lâm sàng ho</w:t>
      </w:r>
      <w:r>
        <w:rPr>
          <w:spacing w:val="-6"/>
        </w:rPr>
        <w:t>ặ</w:t>
      </w:r>
      <w:r>
        <w:rPr>
          <w:spacing w:val="-6"/>
        </w:rPr>
        <w:t>c d</w:t>
      </w:r>
      <w:r>
        <w:rPr>
          <w:spacing w:val="-6"/>
        </w:rPr>
        <w:t>ạ</w:t>
      </w:r>
      <w:r>
        <w:rPr>
          <w:spacing w:val="-6"/>
        </w:rPr>
        <w:t xml:space="preserve">ng khác (letter to the editor, comment)  </w:t>
      </w:r>
      <w:sdt>
        <w:sdtPr>
          <w:rPr>
            <w:spacing w:val="-6"/>
          </w:rPr>
          <w:id w:val="-2079594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pacing w:val="-6"/>
            </w:rPr>
            <w:t>☐</w:t>
          </w:r>
        </w:sdtContent>
      </w:sdt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  <w:rPr>
          <w:noProof/>
          <w:spacing w:val="-4"/>
        </w:rPr>
      </w:pPr>
      <w:r>
        <w:rPr>
          <w:noProof/>
          <w:spacing w:val="-4"/>
        </w:rPr>
        <w:t xml:space="preserve">Vai trò trong bài báo: </w:t>
      </w:r>
    </w:p>
    <w:p w:rsidR="003D49AE" w:rsidRDefault="00B22FB2">
      <w:pPr>
        <w:numPr>
          <w:ilvl w:val="0"/>
          <w:numId w:val="1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</w:pPr>
      <w:r>
        <w:rPr>
          <w:noProof/>
          <w:spacing w:val="-4"/>
        </w:rPr>
        <w:t>Tác gi</w:t>
      </w:r>
      <w:r>
        <w:rPr>
          <w:noProof/>
          <w:spacing w:val="-4"/>
        </w:rPr>
        <w:t>ả</w:t>
      </w:r>
      <w:r>
        <w:rPr>
          <w:noProof/>
          <w:spacing w:val="-4"/>
        </w:rPr>
        <w:t xml:space="preserve"> th</w:t>
      </w:r>
      <w:r>
        <w:rPr>
          <w:noProof/>
          <w:spacing w:val="-4"/>
        </w:rPr>
        <w:t>ứ</w:t>
      </w:r>
      <w:r>
        <w:rPr>
          <w:noProof/>
          <w:spacing w:val="-4"/>
        </w:rPr>
        <w:t xml:space="preserve"> nh</w:t>
      </w:r>
      <w:r>
        <w:rPr>
          <w:noProof/>
          <w:spacing w:val="-4"/>
        </w:rPr>
        <w:t>ấ</w:t>
      </w:r>
      <w:r>
        <w:rPr>
          <w:noProof/>
          <w:spacing w:val="-4"/>
        </w:rPr>
        <w:t xml:space="preserve">t  </w:t>
      </w:r>
      <w:r>
        <w:rPr>
          <w:noProof/>
          <w:spacing w:val="-4"/>
        </w:rPr>
        <w:tab/>
      </w:r>
      <w:sdt>
        <w:sdtPr>
          <w:id w:val="14971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</w:t>
      </w:r>
    </w:p>
    <w:p w:rsidR="003D49AE" w:rsidRDefault="00B22FB2">
      <w:pPr>
        <w:numPr>
          <w:ilvl w:val="0"/>
          <w:numId w:val="1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</w:pPr>
      <w:r>
        <w:rPr>
          <w:noProof/>
          <w:spacing w:val="-4"/>
        </w:rPr>
        <w:t>Tác gi</w:t>
      </w:r>
      <w:r>
        <w:rPr>
          <w:noProof/>
          <w:spacing w:val="-4"/>
        </w:rPr>
        <w:t>ả</w:t>
      </w:r>
      <w:r>
        <w:rPr>
          <w:noProof/>
          <w:spacing w:val="-4"/>
        </w:rPr>
        <w:t xml:space="preserve"> liên l</w:t>
      </w:r>
      <w:r>
        <w:rPr>
          <w:noProof/>
          <w:spacing w:val="-4"/>
        </w:rPr>
        <w:t>ạ</w:t>
      </w:r>
      <w:r>
        <w:rPr>
          <w:noProof/>
          <w:spacing w:val="-4"/>
        </w:rPr>
        <w:t xml:space="preserve">c  </w:t>
      </w:r>
      <w:r>
        <w:rPr>
          <w:noProof/>
          <w:spacing w:val="-4"/>
        </w:rPr>
        <w:tab/>
      </w:r>
      <w:sdt>
        <w:sdtPr>
          <w:id w:val="280538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D49AE" w:rsidRDefault="00B22FB2">
      <w:pPr>
        <w:numPr>
          <w:ilvl w:val="0"/>
          <w:numId w:val="1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</w:pPr>
      <w:r>
        <w:rPr>
          <w:noProof/>
          <w:spacing w:val="-4"/>
        </w:rPr>
        <w:t>Đ</w:t>
      </w:r>
      <w:r>
        <w:rPr>
          <w:noProof/>
          <w:spacing w:val="-4"/>
        </w:rPr>
        <w:t>ồ</w:t>
      </w:r>
      <w:r>
        <w:rPr>
          <w:noProof/>
          <w:spacing w:val="-4"/>
        </w:rPr>
        <w:t>ng tác gi</w:t>
      </w:r>
      <w:r>
        <w:rPr>
          <w:noProof/>
          <w:spacing w:val="-4"/>
        </w:rPr>
        <w:t>ả</w:t>
      </w:r>
      <w:r>
        <w:rPr>
          <w:noProof/>
          <w:spacing w:val="-4"/>
        </w:rPr>
        <w:t xml:space="preserve">  </w:t>
      </w:r>
      <w:r>
        <w:rPr>
          <w:noProof/>
          <w:spacing w:val="-4"/>
        </w:rPr>
        <w:tab/>
      </w:r>
      <w:sdt>
        <w:sdtPr>
          <w:id w:val="-963806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D49AE" w:rsidRDefault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</w:pPr>
      <w:r>
        <w:t>Kinh phí đ</w:t>
      </w:r>
      <w:r>
        <w:t>ề</w:t>
      </w:r>
      <w:r>
        <w:t xml:space="preserve"> ngh</w:t>
      </w:r>
      <w:r>
        <w:t>ị</w:t>
      </w:r>
      <w:r>
        <w:t xml:space="preserve"> h</w:t>
      </w:r>
      <w:r>
        <w:t>ỗ</w:t>
      </w:r>
      <w:r>
        <w:t xml:space="preserve"> tr</w:t>
      </w:r>
      <w:r>
        <w:t>ợ</w:t>
      </w:r>
      <w: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33"/>
        <w:gridCol w:w="1985"/>
      </w:tblGrid>
      <w:tr w:rsidR="00B22FB2" w:rsidTr="00A36CFB">
        <w:trPr>
          <w:jc w:val="center"/>
        </w:trPr>
        <w:tc>
          <w:tcPr>
            <w:tcW w:w="846" w:type="dxa"/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STT</w:t>
            </w:r>
          </w:p>
        </w:tc>
        <w:tc>
          <w:tcPr>
            <w:tcW w:w="5533" w:type="dxa"/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Nội dung</w:t>
            </w:r>
          </w:p>
        </w:tc>
        <w:tc>
          <w:tcPr>
            <w:tcW w:w="1985" w:type="dxa"/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Số tiền (VND)</w:t>
            </w:r>
          </w:p>
        </w:tc>
      </w:tr>
      <w:tr w:rsidR="00B22FB2" w:rsidTr="00A36CFB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center"/>
            </w:pPr>
            <w:r>
              <w:t>1</w:t>
            </w:r>
          </w:p>
        </w:tc>
        <w:tc>
          <w:tcPr>
            <w:tcW w:w="5533" w:type="dxa"/>
            <w:tcBorders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both"/>
            </w:pPr>
            <w:r>
              <w:t>Chi phí đăng bài báo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right"/>
            </w:pPr>
          </w:p>
        </w:tc>
      </w:tr>
      <w:tr w:rsidR="00B22FB2" w:rsidTr="00A36CFB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center"/>
            </w:pPr>
            <w:r>
              <w:t>2</w:t>
            </w:r>
          </w:p>
        </w:tc>
        <w:tc>
          <w:tcPr>
            <w:tcW w:w="5533" w:type="dxa"/>
            <w:tcBorders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both"/>
              <w:rPr>
                <w:vertAlign w:val="superscript"/>
              </w:rPr>
            </w:pPr>
            <w:r>
              <w:t>Thưởng bài báo theo xếp hạng tạp chí</w:t>
            </w:r>
            <w:r>
              <w:rPr>
                <w:color w:val="FF0000"/>
                <w:vertAlign w:val="superscript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right"/>
            </w:pPr>
          </w:p>
        </w:tc>
      </w:tr>
      <w:tr w:rsidR="00B22FB2" w:rsidTr="00A36CFB">
        <w:trPr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center"/>
            </w:pPr>
            <w:r>
              <w:t>3</w:t>
            </w:r>
          </w:p>
        </w:tc>
        <w:tc>
          <w:tcPr>
            <w:tcW w:w="5533" w:type="dxa"/>
            <w:tcBorders>
              <w:top w:val="single" w:sz="4" w:space="0" w:color="auto"/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both"/>
            </w:pPr>
            <w:r>
              <w:t>Thưởng bài báo theo hệ số IF</w:t>
            </w:r>
          </w:p>
          <w:p w:rsidR="00B22FB2" w:rsidRPr="0041048B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both"/>
            </w:pPr>
            <w:r>
              <w:t xml:space="preserve">(5.000.000 VND/IF x </w:t>
            </w:r>
            <w:r w:rsidRPr="0041048B">
              <w:rPr>
                <w:color w:val="000000" w:themeColor="text1"/>
              </w:rPr>
              <w:t>...</w:t>
            </w:r>
            <w:r>
              <w:rPr>
                <w:color w:val="FF0000"/>
                <w:vertAlign w:val="superscript"/>
              </w:rPr>
              <w:t>2</w:t>
            </w:r>
            <w:r w:rsidRPr="0041048B">
              <w:rPr>
                <w:color w:val="000000" w:themeColor="text1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right"/>
            </w:pPr>
          </w:p>
        </w:tc>
      </w:tr>
      <w:tr w:rsidR="00B22FB2" w:rsidTr="00A36CFB">
        <w:trPr>
          <w:jc w:val="center"/>
        </w:trPr>
        <w:tc>
          <w:tcPr>
            <w:tcW w:w="846" w:type="dxa"/>
            <w:tcBorders>
              <w:top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center"/>
              <w:rPr>
                <w:b/>
                <w:bCs/>
              </w:rPr>
            </w:pPr>
          </w:p>
        </w:tc>
        <w:tc>
          <w:tcPr>
            <w:tcW w:w="5533" w:type="dxa"/>
            <w:tcBorders>
              <w:top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Tổng cộng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22FB2" w:rsidRDefault="00B22FB2" w:rsidP="00A36CFB">
            <w:pPr>
              <w:tabs>
                <w:tab w:val="left" w:leader="dot" w:pos="9100"/>
              </w:tabs>
              <w:spacing w:before="60" w:after="60"/>
              <w:ind w:right="48"/>
              <w:jc w:val="right"/>
              <w:rPr>
                <w:b/>
                <w:bCs/>
              </w:rPr>
            </w:pPr>
          </w:p>
        </w:tc>
      </w:tr>
    </w:tbl>
    <w:p w:rsidR="00B22FB2" w:rsidRPr="00BB6F05" w:rsidRDefault="00B22FB2" w:rsidP="00B22FB2">
      <w:pPr>
        <w:widowControl w:val="0"/>
        <w:tabs>
          <w:tab w:val="left" w:leader="dot" w:pos="9100"/>
        </w:tabs>
        <w:spacing w:before="100" w:after="0" w:line="276" w:lineRule="auto"/>
        <w:ind w:right="45" w:firstLine="448"/>
        <w:jc w:val="both"/>
      </w:pPr>
      <w:r w:rsidRPr="009129CF">
        <w:rPr>
          <w:i/>
        </w:rPr>
        <w:t xml:space="preserve">Ghi chú: </w:t>
      </w:r>
      <w:r w:rsidRPr="009129CF">
        <w:t xml:space="preserve">Chi phí đăng bài báo: </w:t>
      </w:r>
      <w:r>
        <w:t>..</w:t>
      </w:r>
      <w:r w:rsidRPr="009129CF">
        <w:t>.</w:t>
      </w:r>
      <w:r w:rsidRPr="009129CF">
        <w:rPr>
          <w:color w:val="FF0000"/>
          <w:vertAlign w:val="superscript"/>
        </w:rPr>
        <w:t>3</w:t>
      </w:r>
      <w:r w:rsidRPr="009129CF">
        <w:t xml:space="preserve">, tương đương … VND (theo </w:t>
      </w:r>
      <w:r>
        <w:t xml:space="preserve">hóa đơn số ... ngày ... và </w:t>
      </w:r>
      <w:r w:rsidRPr="009129CF">
        <w:t xml:space="preserve">sao kê giao dịch ngân hàng </w:t>
      </w:r>
      <w:r>
        <w:t>.</w:t>
      </w:r>
      <w:r w:rsidRPr="009129CF">
        <w:t>..</w:t>
      </w:r>
      <w:r>
        <w:t xml:space="preserve"> ngày … </w:t>
      </w:r>
      <w:r w:rsidRPr="009129CF">
        <w:t>do …</w:t>
      </w:r>
      <w:r>
        <w:rPr>
          <w:color w:val="FF0000"/>
          <w:vertAlign w:val="superscript"/>
        </w:rPr>
        <w:t>4</w:t>
      </w:r>
      <w:r w:rsidRPr="009129CF">
        <w:t xml:space="preserve"> thuộc nhóm tác giả đã thanh toán).</w:t>
      </w:r>
    </w:p>
    <w:p w:rsidR="00B22FB2" w:rsidRDefault="00B22FB2" w:rsidP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</w:pPr>
      <w:r>
        <w:t xml:space="preserve"> (Kinh phí đề nghị hỗ trợ trên căn cứ theo các mức chi được quy định trong Quy chế chi tiêu nội bộ hiện hành của Bệnh viện Đại học Y Dược TPHCM).</w:t>
      </w:r>
    </w:p>
    <w:p w:rsidR="00B22FB2" w:rsidRDefault="00B22FB2" w:rsidP="00B22FB2">
      <w:pPr>
        <w:tabs>
          <w:tab w:val="left" w:leader="dot" w:pos="9100"/>
        </w:tabs>
        <w:spacing w:before="100" w:after="0" w:line="276" w:lineRule="auto"/>
        <w:ind w:right="48" w:firstLine="447"/>
        <w:jc w:val="both"/>
      </w:pPr>
      <w:r>
        <w:t xml:space="preserve">Tài liệu đính kèm: </w:t>
      </w:r>
    </w:p>
    <w:p w:rsidR="00B22FB2" w:rsidRDefault="00B22FB2" w:rsidP="00B22FB2">
      <w:pPr>
        <w:numPr>
          <w:ilvl w:val="0"/>
          <w:numId w:val="7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</w:pPr>
      <w:r>
        <w:t>Toàn văn bài báo;</w:t>
      </w:r>
    </w:p>
    <w:p w:rsidR="00B22FB2" w:rsidRDefault="00B22FB2" w:rsidP="00B22FB2">
      <w:pPr>
        <w:numPr>
          <w:ilvl w:val="0"/>
          <w:numId w:val="7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</w:pPr>
      <w:r>
        <w:t>Sao kê giao dịch của ngân hàng;</w:t>
      </w:r>
    </w:p>
    <w:p w:rsidR="00B22FB2" w:rsidRDefault="00B22FB2" w:rsidP="00B22FB2">
      <w:pPr>
        <w:numPr>
          <w:ilvl w:val="0"/>
          <w:numId w:val="7"/>
        </w:numPr>
        <w:tabs>
          <w:tab w:val="left" w:pos="882"/>
          <w:tab w:val="left" w:pos="2715"/>
        </w:tabs>
        <w:spacing w:before="60" w:after="0" w:line="276" w:lineRule="auto"/>
        <w:ind w:left="732" w:hanging="284"/>
        <w:jc w:val="both"/>
      </w:pPr>
      <w:r>
        <w:t>Biên lai, hóa đơn của nhà xuất bản tạp chí.</w:t>
      </w:r>
    </w:p>
    <w:p w:rsidR="00B22FB2" w:rsidRDefault="00B22FB2" w:rsidP="00B22FB2">
      <w:pPr>
        <w:tabs>
          <w:tab w:val="left" w:leader="dot" w:pos="9100"/>
        </w:tabs>
        <w:spacing w:before="100" w:after="0" w:line="276" w:lineRule="auto"/>
        <w:ind w:right="45" w:firstLine="447"/>
        <w:jc w:val="both"/>
        <w:rPr>
          <w:lang w:val="fr-FR"/>
        </w:rPr>
      </w:pPr>
      <w:r>
        <w:rPr>
          <w:lang w:val="fr-FR"/>
        </w:rPr>
        <w:t>Trân trọng./.</w:t>
      </w:r>
    </w:p>
    <w:p w:rsidR="00B22FB2" w:rsidRDefault="00B22FB2" w:rsidP="00B22FB2">
      <w:pPr>
        <w:tabs>
          <w:tab w:val="center" w:pos="7335"/>
        </w:tabs>
        <w:spacing w:after="0" w:line="240" w:lineRule="auto"/>
        <w:rPr>
          <w:i/>
        </w:rPr>
      </w:pPr>
      <w:r>
        <w:rPr>
          <w:b/>
          <w:bCs/>
        </w:rPr>
        <w:tab/>
      </w:r>
      <w:r>
        <w:rPr>
          <w:i/>
        </w:rPr>
        <w:t>Thành phố Hồ Chí Minh, ngày… tháng … năm…</w:t>
      </w:r>
    </w:p>
    <w:p w:rsidR="00B22FB2" w:rsidRDefault="00B22FB2" w:rsidP="00B22FB2">
      <w:pPr>
        <w:tabs>
          <w:tab w:val="center" w:pos="7335"/>
        </w:tabs>
        <w:spacing w:after="0" w:line="240" w:lineRule="auto"/>
        <w:ind w:firstLine="4570"/>
        <w:jc w:val="center"/>
        <w:rPr>
          <w:b/>
          <w:bCs/>
        </w:rPr>
      </w:pPr>
      <w:r>
        <w:rPr>
          <w:b/>
          <w:bCs/>
        </w:rPr>
        <w:t>NGƯỜI ĐỀ NGHỊ</w:t>
      </w:r>
    </w:p>
    <w:p w:rsidR="00B22FB2" w:rsidRDefault="00B22FB2" w:rsidP="00B22FB2">
      <w:pPr>
        <w:tabs>
          <w:tab w:val="center" w:pos="7335"/>
        </w:tabs>
        <w:spacing w:after="0" w:line="240" w:lineRule="auto"/>
        <w:ind w:firstLine="4570"/>
        <w:jc w:val="center"/>
        <w:rPr>
          <w:b/>
          <w:bCs/>
        </w:rPr>
      </w:pPr>
    </w:p>
    <w:p w:rsidR="00B22FB2" w:rsidRDefault="00B22FB2" w:rsidP="00B22FB2">
      <w:pPr>
        <w:tabs>
          <w:tab w:val="center" w:pos="7335"/>
        </w:tabs>
        <w:spacing w:after="0" w:line="240" w:lineRule="auto"/>
        <w:ind w:firstLine="4570"/>
        <w:jc w:val="center"/>
        <w:rPr>
          <w:b/>
          <w:bCs/>
        </w:rPr>
      </w:pPr>
    </w:p>
    <w:p w:rsidR="00B22FB2" w:rsidRDefault="00B22FB2" w:rsidP="00B22FB2">
      <w:pPr>
        <w:tabs>
          <w:tab w:val="center" w:pos="7335"/>
        </w:tabs>
        <w:spacing w:after="0" w:line="240" w:lineRule="auto"/>
        <w:ind w:firstLine="4570"/>
        <w:jc w:val="center"/>
        <w:rPr>
          <w:b/>
          <w:bCs/>
        </w:rPr>
      </w:pPr>
    </w:p>
    <w:p w:rsidR="00B22FB2" w:rsidRDefault="00B22FB2" w:rsidP="00B22FB2">
      <w:pPr>
        <w:tabs>
          <w:tab w:val="center" w:pos="7335"/>
        </w:tabs>
        <w:spacing w:after="0" w:line="240" w:lineRule="auto"/>
        <w:ind w:firstLine="4570"/>
        <w:jc w:val="center"/>
        <w:rPr>
          <w:b/>
          <w:bCs/>
          <w:sz w:val="36"/>
          <w:szCs w:val="36"/>
        </w:rPr>
      </w:pPr>
      <w:r>
        <w:rPr>
          <w:b/>
          <w:bCs/>
        </w:rPr>
        <w:t>Họ và tên</w:t>
      </w:r>
    </w:p>
    <w:p w:rsidR="00B22FB2" w:rsidRDefault="00B22FB2" w:rsidP="00B22FB2">
      <w:pPr>
        <w:keepNext/>
        <w:spacing w:before="180"/>
        <w:rPr>
          <w:b/>
          <w:bCs/>
        </w:rPr>
      </w:pPr>
      <w:r>
        <w:rPr>
          <w:b/>
          <w:bCs/>
        </w:rPr>
        <w:t>PHẦN II: Ý KIẾN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119"/>
      </w:tblGrid>
      <w:tr w:rsidR="00B22FB2" w:rsidTr="00A36CFB">
        <w:trPr>
          <w:trHeight w:val="2258"/>
        </w:trPr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FB2" w:rsidRDefault="00B22FB2" w:rsidP="00A36CFB">
            <w:pPr>
              <w:spacing w:before="120" w:after="0" w:line="240" w:lineRule="auto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Ý kiến của ………:</w:t>
            </w:r>
            <w:r>
              <w:rPr>
                <w:bCs/>
                <w:color w:val="FF0000"/>
                <w:vertAlign w:val="superscript"/>
              </w:rPr>
              <w:t>5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FB2" w:rsidRDefault="00B22FB2" w:rsidP="00A36CFB">
            <w:pPr>
              <w:spacing w:before="120" w:after="0" w:line="240" w:lineRule="auto"/>
              <w:jc w:val="center"/>
              <w:rPr>
                <w:i/>
              </w:rPr>
            </w:pPr>
            <w:r>
              <w:rPr>
                <w:i/>
              </w:rPr>
              <w:t>Ngày … tháng … năm …</w:t>
            </w:r>
          </w:p>
          <w:p w:rsidR="00B22FB2" w:rsidRDefault="00B22FB2" w:rsidP="00A36CFB">
            <w:pPr>
              <w:spacing w:after="0" w:line="240" w:lineRule="auto"/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CHỨC VỤ NGƯỜI KÝ</w:t>
            </w:r>
            <w:r>
              <w:rPr>
                <w:bCs/>
                <w:color w:val="FF0000"/>
                <w:vertAlign w:val="superscript"/>
              </w:rPr>
              <w:t>6</w:t>
            </w:r>
          </w:p>
          <w:p w:rsidR="00B22FB2" w:rsidRDefault="00B22FB2" w:rsidP="00A36CFB">
            <w:pPr>
              <w:spacing w:after="120" w:line="240" w:lineRule="auto"/>
              <w:jc w:val="center"/>
            </w:pPr>
          </w:p>
          <w:p w:rsidR="00B22FB2" w:rsidRDefault="00B22FB2" w:rsidP="00A36CFB">
            <w:pPr>
              <w:spacing w:after="120" w:line="240" w:lineRule="auto"/>
              <w:jc w:val="center"/>
            </w:pPr>
          </w:p>
        </w:tc>
      </w:tr>
      <w:tr w:rsidR="00B22FB2" w:rsidTr="00A36CFB">
        <w:trPr>
          <w:trHeight w:val="2942"/>
        </w:trPr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FB2" w:rsidRDefault="00B22FB2" w:rsidP="00A36CFB">
            <w:pPr>
              <w:spacing w:before="120" w:after="0" w:line="240" w:lineRule="auto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Ý kiến của Phòng Khoa học và Đào tạo: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  <w:r>
              <w:t>……………………………………………………………</w:t>
            </w:r>
          </w:p>
          <w:p w:rsidR="00B22FB2" w:rsidRDefault="00B22FB2" w:rsidP="00A36CFB">
            <w:pPr>
              <w:spacing w:before="120" w:after="0" w:line="240" w:lineRule="auto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FB2" w:rsidRDefault="00B22FB2" w:rsidP="00A36CFB">
            <w:pPr>
              <w:spacing w:before="120" w:after="0" w:line="240" w:lineRule="auto"/>
              <w:jc w:val="center"/>
              <w:rPr>
                <w:i/>
              </w:rPr>
            </w:pPr>
            <w:r>
              <w:rPr>
                <w:i/>
              </w:rPr>
              <w:t>Ngày … tháng … năm …</w:t>
            </w:r>
          </w:p>
          <w:p w:rsidR="00B22FB2" w:rsidRDefault="00B22FB2" w:rsidP="00A36CF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TRƯỞNG PHÒNG</w:t>
            </w:r>
          </w:p>
          <w:p w:rsidR="00B22FB2" w:rsidRDefault="00B22FB2" w:rsidP="00A36CFB">
            <w:pPr>
              <w:spacing w:before="120" w:after="0" w:line="240" w:lineRule="auto"/>
              <w:jc w:val="center"/>
              <w:rPr>
                <w:i/>
              </w:rPr>
            </w:pPr>
          </w:p>
          <w:p w:rsidR="00B22FB2" w:rsidRDefault="00B22FB2" w:rsidP="00A36CFB">
            <w:pPr>
              <w:spacing w:before="120" w:after="0" w:line="240" w:lineRule="auto"/>
              <w:jc w:val="center"/>
              <w:rPr>
                <w:i/>
              </w:rPr>
            </w:pPr>
          </w:p>
          <w:p w:rsidR="00B22FB2" w:rsidRDefault="00B22FB2" w:rsidP="00A36CFB">
            <w:pPr>
              <w:spacing w:before="120" w:after="0" w:line="240" w:lineRule="auto"/>
              <w:jc w:val="center"/>
              <w:rPr>
                <w:i/>
              </w:rPr>
            </w:pPr>
          </w:p>
          <w:p w:rsidR="00B22FB2" w:rsidRDefault="00B22FB2" w:rsidP="00A36CFB">
            <w:pPr>
              <w:spacing w:before="120" w:after="0" w:line="240" w:lineRule="auto"/>
              <w:rPr>
                <w:i/>
              </w:rPr>
            </w:pPr>
            <w:bookmarkStart w:id="0" w:name="_GoBack"/>
            <w:bookmarkEnd w:id="0"/>
          </w:p>
        </w:tc>
      </w:tr>
    </w:tbl>
    <w:p w:rsidR="00B22FB2" w:rsidRDefault="00B22FB2" w:rsidP="00B22FB2">
      <w:pPr>
        <w:pStyle w:val="ListParagraph"/>
        <w:tabs>
          <w:tab w:val="left" w:pos="284"/>
        </w:tabs>
        <w:spacing w:before="120" w:after="120" w:line="240" w:lineRule="auto"/>
        <w:ind w:left="0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Ghi chú:</w:t>
      </w:r>
    </w:p>
    <w:p w:rsidR="00B22FB2" w:rsidRPr="0041048B" w:rsidRDefault="00B22FB2" w:rsidP="00B22FB2">
      <w:pPr>
        <w:pStyle w:val="ListParagraph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 xml:space="preserve">Chọn </w:t>
      </w:r>
      <w:r>
        <w:rPr>
          <w:b/>
          <w:bCs/>
          <w:sz w:val="24"/>
          <w:szCs w:val="24"/>
        </w:rPr>
        <w:t>một</w:t>
      </w:r>
      <w:r>
        <w:rPr>
          <w:sz w:val="24"/>
          <w:szCs w:val="24"/>
        </w:rPr>
        <w:t xml:space="preserve"> trong hai mức thưởng: </w:t>
      </w:r>
      <w:r w:rsidRPr="0041048B">
        <w:rPr>
          <w:sz w:val="24"/>
          <w:szCs w:val="24"/>
        </w:rPr>
        <w:t>Thưởng bài báo theo xếp hạng tạp chí: Q1, Q2, Q3, Q4, khác</w:t>
      </w:r>
      <w:r>
        <w:rPr>
          <w:sz w:val="24"/>
          <w:szCs w:val="24"/>
        </w:rPr>
        <w:t xml:space="preserve">; </w:t>
      </w:r>
      <w:r w:rsidRPr="0041048B">
        <w:rPr>
          <w:i/>
          <w:sz w:val="24"/>
          <w:szCs w:val="24"/>
        </w:rPr>
        <w:t>hoặc</w:t>
      </w:r>
      <w:r>
        <w:rPr>
          <w:sz w:val="24"/>
          <w:szCs w:val="24"/>
        </w:rPr>
        <w:t xml:space="preserve"> t</w:t>
      </w:r>
      <w:r w:rsidRPr="0041048B">
        <w:rPr>
          <w:sz w:val="24"/>
          <w:szCs w:val="24"/>
        </w:rPr>
        <w:t xml:space="preserve">hưởng bài báo theo hệ số IF </w:t>
      </w:r>
      <w:r>
        <w:rPr>
          <w:sz w:val="24"/>
          <w:szCs w:val="24"/>
        </w:rPr>
        <w:t>(</w:t>
      </w:r>
      <w:r w:rsidRPr="0041048B">
        <w:rPr>
          <w:sz w:val="24"/>
          <w:szCs w:val="24"/>
        </w:rPr>
        <w:t>áp dụng đối với tạp chí có hệ số IF &gt; 5</w:t>
      </w:r>
      <w:r>
        <w:rPr>
          <w:sz w:val="24"/>
          <w:szCs w:val="24"/>
        </w:rPr>
        <w:t>)</w:t>
      </w:r>
    </w:p>
    <w:p w:rsidR="00B22FB2" w:rsidRDefault="00B22FB2" w:rsidP="00B22FB2">
      <w:pPr>
        <w:pStyle w:val="ListParagraph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Hệ số IF ((5.000.000 VND x hệ số IF))</w:t>
      </w:r>
    </w:p>
    <w:p w:rsidR="00B22FB2" w:rsidRDefault="00B22FB2" w:rsidP="00B22FB2">
      <w:pPr>
        <w:pStyle w:val="ListParagraph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Số tiền ngoại tệ theo thông báo của tạp chí</w:t>
      </w:r>
    </w:p>
    <w:p w:rsidR="00B22FB2" w:rsidRDefault="00B22FB2" w:rsidP="00B22FB2">
      <w:pPr>
        <w:pStyle w:val="ListParagraph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Họ và tên người thanh toán chi phí</w:t>
      </w:r>
    </w:p>
    <w:p w:rsidR="00B22FB2" w:rsidRDefault="00B22FB2" w:rsidP="00B22FB2">
      <w:pPr>
        <w:pStyle w:val="ListParagraph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Đơn vị viên chức đang công tác.</w:t>
      </w:r>
    </w:p>
    <w:p w:rsidR="00B22FB2" w:rsidRDefault="00B22FB2" w:rsidP="00B22FB2">
      <w:pPr>
        <w:pStyle w:val="ListParagraph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Ghi chức vụ của lãnh đạo Đơn vị viên chức đang công tác.</w:t>
      </w:r>
    </w:p>
    <w:p w:rsidR="003D49AE" w:rsidRDefault="00B22FB2" w:rsidP="00B22FB2">
      <w:pPr>
        <w:spacing w:before="120" w:after="360" w:line="288" w:lineRule="auto"/>
        <w:jc w:val="center"/>
        <w:rPr>
          <w:b/>
          <w:bCs/>
          <w:color w:val="002060"/>
          <w:sz w:val="30"/>
          <w:szCs w:val="30"/>
        </w:rPr>
      </w:pPr>
      <w:r>
        <w:br w:type="page"/>
      </w:r>
      <w:r>
        <w:rPr>
          <w:rFonts w:eastAsia="Times New Roman"/>
          <w:b/>
          <w:bCs/>
          <w:color w:val="002060"/>
          <w:sz w:val="30"/>
          <w:szCs w:val="30"/>
          <w:lang w:eastAsia="vi-VN"/>
        </w:rPr>
        <w:lastRenderedPageBreak/>
        <w:t>HỖ TRỢ KINH PHÍ ĐĂNG BÀI BÁO QUỐC TẾ</w:t>
      </w:r>
    </w:p>
    <w:p w:rsidR="003D49AE" w:rsidRDefault="00B22FB2">
      <w:pPr>
        <w:pStyle w:val="ListParagraph"/>
        <w:numPr>
          <w:ilvl w:val="0"/>
          <w:numId w:val="4"/>
        </w:numPr>
        <w:tabs>
          <w:tab w:val="left" w:pos="426"/>
          <w:tab w:val="right" w:leader="dot" w:pos="9356"/>
        </w:tabs>
        <w:spacing w:before="120" w:after="120" w:line="276" w:lineRule="auto"/>
        <w:ind w:left="426" w:hanging="426"/>
        <w:contextualSpacing w:val="0"/>
        <w:jc w:val="both"/>
        <w:rPr>
          <w:b/>
          <w:bCs/>
          <w:color w:val="990000"/>
        </w:rPr>
      </w:pPr>
      <w:r>
        <w:rPr>
          <w:b/>
          <w:bCs/>
          <w:color w:val="990000"/>
        </w:rPr>
        <w:t>ĐI</w:t>
      </w:r>
      <w:r>
        <w:rPr>
          <w:b/>
          <w:bCs/>
          <w:color w:val="990000"/>
        </w:rPr>
        <w:t>Ề</w:t>
      </w:r>
      <w:r>
        <w:rPr>
          <w:b/>
          <w:bCs/>
          <w:color w:val="990000"/>
        </w:rPr>
        <w:t>U KI</w:t>
      </w:r>
      <w:r>
        <w:rPr>
          <w:b/>
          <w:bCs/>
          <w:color w:val="990000"/>
        </w:rPr>
        <w:t>Ệ</w:t>
      </w:r>
      <w:r>
        <w:rPr>
          <w:b/>
          <w:bCs/>
          <w:color w:val="990000"/>
        </w:rPr>
        <w:t>N XÉT H</w:t>
      </w:r>
      <w:r>
        <w:rPr>
          <w:b/>
          <w:bCs/>
          <w:color w:val="990000"/>
        </w:rPr>
        <w:t>Ỗ</w:t>
      </w:r>
      <w:r>
        <w:rPr>
          <w:b/>
          <w:bCs/>
          <w:color w:val="990000"/>
        </w:rPr>
        <w:t xml:space="preserve"> TR</w:t>
      </w:r>
      <w:r>
        <w:rPr>
          <w:b/>
          <w:bCs/>
          <w:color w:val="990000"/>
        </w:rPr>
        <w:t>Ợ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Công trình khoa h</w:t>
      </w:r>
      <w:r>
        <w:t>ọ</w:t>
      </w:r>
      <w:r>
        <w:t>c đư</w:t>
      </w:r>
      <w:r>
        <w:t>ợ</w:t>
      </w:r>
      <w:r>
        <w:t>c đăng trên các t</w:t>
      </w:r>
      <w:r>
        <w:t>ạ</w:t>
      </w:r>
      <w:r>
        <w:t>p chí khoa h</w:t>
      </w:r>
      <w:r>
        <w:t>ọ</w:t>
      </w:r>
      <w:r>
        <w:t>c có bình duy</w:t>
      </w:r>
      <w:r>
        <w:t>ệ</w:t>
      </w:r>
      <w:r>
        <w:t>t (peer-reviewed journal) và đư</w:t>
      </w:r>
      <w:r>
        <w:t>ợ</w:t>
      </w:r>
      <w:r>
        <w:t>c x</w:t>
      </w:r>
      <w:r>
        <w:t>ế</w:t>
      </w:r>
      <w:r>
        <w:t>p h</w:t>
      </w:r>
      <w:r>
        <w:t>ạ</w:t>
      </w:r>
      <w:r>
        <w:t xml:space="preserve">ng </w:t>
      </w:r>
      <w:r>
        <w:t>ở</w:t>
      </w:r>
      <w:r>
        <w:t xml:space="preserve"> ít nh</w:t>
      </w:r>
      <w:r>
        <w:t>ấ</w:t>
      </w:r>
      <w:r>
        <w:t>t m</w:t>
      </w:r>
      <w:r>
        <w:t>ộ</w:t>
      </w:r>
      <w:r>
        <w:t>t trong các h</w:t>
      </w:r>
      <w:r>
        <w:t>ệ</w:t>
      </w:r>
      <w:r>
        <w:t xml:space="preserve"> th</w:t>
      </w:r>
      <w:r>
        <w:t>ố</w:t>
      </w:r>
      <w:r>
        <w:t>ng d</w:t>
      </w:r>
      <w:r>
        <w:t>ữ</w:t>
      </w:r>
      <w:r>
        <w:t xml:space="preserve"> li</w:t>
      </w:r>
      <w:r>
        <w:t>ệ</w:t>
      </w:r>
      <w:r>
        <w:t>u khoa h</w:t>
      </w:r>
      <w:r>
        <w:t>ọ</w:t>
      </w:r>
      <w:r>
        <w:t>c/thư vi</w:t>
      </w:r>
      <w:r>
        <w:t>ệ</w:t>
      </w:r>
      <w:r>
        <w:t>n: Pubmed, Scopus, ISI, Web of Science.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Đ</w:t>
      </w:r>
      <w:r>
        <w:t>ố</w:t>
      </w:r>
      <w:r>
        <w:t>i v</w:t>
      </w:r>
      <w:r>
        <w:t>ớ</w:t>
      </w:r>
      <w:r>
        <w:t>i bài đăng trên các t</w:t>
      </w:r>
      <w:r>
        <w:t>ạ</w:t>
      </w:r>
      <w:r>
        <w:t>p chí m</w:t>
      </w:r>
      <w:r>
        <w:t>ở</w:t>
      </w:r>
      <w:r>
        <w:t xml:space="preserve"> (Open</w:t>
      </w:r>
      <w:r>
        <w:t xml:space="preserve"> Access) thì t</w:t>
      </w:r>
      <w:r>
        <w:t>ạ</w:t>
      </w:r>
      <w:r>
        <w:t>p chí đó ph</w:t>
      </w:r>
      <w:r>
        <w:t>ả</w:t>
      </w:r>
      <w:r>
        <w:t>i đư</w:t>
      </w:r>
      <w:r>
        <w:t>ợ</w:t>
      </w:r>
      <w:r>
        <w:t>c công nh</w:t>
      </w:r>
      <w:r>
        <w:t>ậ</w:t>
      </w:r>
      <w:r>
        <w:t>n b</w:t>
      </w:r>
      <w:r>
        <w:t>ở</w:t>
      </w:r>
      <w:r>
        <w:t>i Open Access Scholarly Publishing Association (OASPA) và/ho</w:t>
      </w:r>
      <w:r>
        <w:t>ặ</w:t>
      </w:r>
      <w:r>
        <w:t xml:space="preserve">c Directory of Open Access Journals (DOAJ). 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Các t</w:t>
      </w:r>
      <w:r>
        <w:t>ạ</w:t>
      </w:r>
      <w:r>
        <w:t>p chí ph</w:t>
      </w:r>
      <w:r>
        <w:t>ả</w:t>
      </w:r>
      <w:r>
        <w:t>i có chính sách tuân th</w:t>
      </w:r>
      <w:r>
        <w:t>ủ</w:t>
      </w:r>
      <w:r>
        <w:t xml:space="preserve"> đ</w:t>
      </w:r>
      <w:r>
        <w:t>ạ</w:t>
      </w:r>
      <w:r>
        <w:t>o đ</w:t>
      </w:r>
      <w:r>
        <w:t>ứ</w:t>
      </w:r>
      <w:r>
        <w:t>c theo Committee on Publication Ethics (COPE).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Cơ quan c</w:t>
      </w:r>
      <w:r>
        <w:t>ủ</w:t>
      </w:r>
      <w:r>
        <w:t>a</w:t>
      </w:r>
      <w:r>
        <w:t xml:space="preserve"> tác gi</w:t>
      </w:r>
      <w:r>
        <w:t>ả</w:t>
      </w:r>
      <w:r>
        <w:t xml:space="preserve"> bài báo ph</w:t>
      </w:r>
      <w:r>
        <w:t>ả</w:t>
      </w:r>
      <w:r>
        <w:t>i ghi rõ là B</w:t>
      </w:r>
      <w:r>
        <w:t>ệ</w:t>
      </w:r>
      <w:r>
        <w:t>nh vi</w:t>
      </w:r>
      <w:r>
        <w:t>ệ</w:t>
      </w:r>
      <w:r>
        <w:t>n Đ</w:t>
      </w:r>
      <w:r>
        <w:t>ạ</w:t>
      </w:r>
      <w:r>
        <w:t>i h</w:t>
      </w:r>
      <w:r>
        <w:t>ọ</w:t>
      </w:r>
      <w:r>
        <w:t>c Y Dư</w:t>
      </w:r>
      <w:r>
        <w:t>ợ</w:t>
      </w:r>
      <w:r>
        <w:t>c thành ph</w:t>
      </w:r>
      <w:r>
        <w:t>ố</w:t>
      </w:r>
      <w:r>
        <w:t xml:space="preserve"> H</w:t>
      </w:r>
      <w:r>
        <w:t>ồ</w:t>
      </w:r>
      <w:r>
        <w:t xml:space="preserve"> Chí Minh (University Medical Center Ho Chi Minh City ho</w:t>
      </w:r>
      <w:r>
        <w:t>ặ</w:t>
      </w:r>
      <w:r>
        <w:t>c University Medical Center HCMC) và có kèm theo đ</w:t>
      </w:r>
      <w:r>
        <w:t>ị</w:t>
      </w:r>
      <w:r>
        <w:t>a danh Thành ph</w:t>
      </w:r>
      <w:r>
        <w:t>ố</w:t>
      </w:r>
      <w:r>
        <w:t xml:space="preserve"> H</w:t>
      </w:r>
      <w:r>
        <w:t>ồ</w:t>
      </w:r>
      <w:r>
        <w:t xml:space="preserve"> Chí Minh, Vi</w:t>
      </w:r>
      <w:r>
        <w:t>ệ</w:t>
      </w:r>
      <w:r>
        <w:t>t Nam.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Tác gi</w:t>
      </w:r>
      <w:r>
        <w:t>ả</w:t>
      </w:r>
      <w:r>
        <w:t xml:space="preserve"> ph</w:t>
      </w:r>
      <w:r>
        <w:t>ả</w:t>
      </w:r>
      <w:r>
        <w:t>i s</w:t>
      </w:r>
      <w:r>
        <w:t>ử</w:t>
      </w:r>
      <w:r>
        <w:t xml:space="preserve"> d</w:t>
      </w:r>
      <w:r>
        <w:t>ụ</w:t>
      </w:r>
      <w:r>
        <w:t>ng thư đi</w:t>
      </w:r>
      <w:r>
        <w:t>ệ</w:t>
      </w:r>
      <w:r>
        <w:t>n t</w:t>
      </w:r>
      <w:r>
        <w:t>ử</w:t>
      </w:r>
      <w:r>
        <w:t xml:space="preserve"> (email</w:t>
      </w:r>
      <w:r>
        <w:t>) do B</w:t>
      </w:r>
      <w:r>
        <w:t>ệ</w:t>
      </w:r>
      <w:r>
        <w:t>nh vi</w:t>
      </w:r>
      <w:r>
        <w:t>ệ</w:t>
      </w:r>
      <w:r>
        <w:t>n cung c</w:t>
      </w:r>
      <w:r>
        <w:t>ấ</w:t>
      </w:r>
      <w:r>
        <w:t>p trong ph</w:t>
      </w:r>
      <w:r>
        <w:t>ầ</w:t>
      </w:r>
      <w:r>
        <w:t>n thông tin tác gi</w:t>
      </w:r>
      <w:r>
        <w:t>ả</w:t>
      </w:r>
      <w:r>
        <w:t xml:space="preserve"> bài báo.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M</w:t>
      </w:r>
      <w:r>
        <w:t>ỗ</w:t>
      </w:r>
      <w:r>
        <w:t>i bài báo khoa h</w:t>
      </w:r>
      <w:r>
        <w:t>ọ</w:t>
      </w:r>
      <w:r>
        <w:t>c, báo cáo h</w:t>
      </w:r>
      <w:r>
        <w:t>ộ</w:t>
      </w:r>
      <w:r>
        <w:t>i ngh</w:t>
      </w:r>
      <w:r>
        <w:t>ị</w:t>
      </w:r>
      <w:r>
        <w:t>, xu</w:t>
      </w:r>
      <w:r>
        <w:t>ấ</w:t>
      </w:r>
      <w:r>
        <w:t>t b</w:t>
      </w:r>
      <w:r>
        <w:t>ả</w:t>
      </w:r>
      <w:r>
        <w:t>n sách s</w:t>
      </w:r>
      <w:r>
        <w:t>ẽ</w:t>
      </w:r>
      <w:r>
        <w:t xml:space="preserve"> ch</w:t>
      </w:r>
      <w:r>
        <w:t>ỉ</w:t>
      </w:r>
      <w:r>
        <w:t xml:space="preserve"> đư</w:t>
      </w:r>
      <w:r>
        <w:t>ợ</w:t>
      </w:r>
      <w:r>
        <w:t>c xét h</w:t>
      </w:r>
      <w:r>
        <w:t>ỗ</w:t>
      </w:r>
      <w:r>
        <w:t xml:space="preserve"> tr</w:t>
      </w:r>
      <w:r>
        <w:t>ợ</w:t>
      </w:r>
      <w:r>
        <w:t xml:space="preserve"> </w:t>
      </w:r>
      <w:r>
        <w:br/>
        <w:t>kinh phí m</w:t>
      </w:r>
      <w:r>
        <w:t>ộ</w:t>
      </w:r>
      <w:r>
        <w:t>t l</w:t>
      </w:r>
      <w:r>
        <w:t>ầ</w:t>
      </w:r>
      <w:r>
        <w:t>n.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Th</w:t>
      </w:r>
      <w:r>
        <w:t>ờ</w:t>
      </w:r>
      <w:r>
        <w:t>i h</w:t>
      </w:r>
      <w:r>
        <w:t>ạ</w:t>
      </w:r>
      <w:r>
        <w:t>n xét h</w:t>
      </w:r>
      <w:r>
        <w:t>ỗ</w:t>
      </w:r>
      <w:r>
        <w:t xml:space="preserve"> tr</w:t>
      </w:r>
      <w:r>
        <w:t>ợ</w:t>
      </w:r>
      <w:r>
        <w:t xml:space="preserve"> kinh phí: Trong vòng m</w:t>
      </w:r>
      <w:r>
        <w:t>ộ</w:t>
      </w:r>
      <w:r>
        <w:t>t (01) năm k</w:t>
      </w:r>
      <w:r>
        <w:t>ể</w:t>
      </w:r>
      <w:r>
        <w:t xml:space="preserve"> t</w:t>
      </w:r>
      <w:r>
        <w:t>ừ</w:t>
      </w:r>
      <w:r>
        <w:t xml:space="preserve"> khi bài báo đư</w:t>
      </w:r>
      <w:r>
        <w:t>ợ</w:t>
      </w:r>
      <w:r>
        <w:t>c xu</w:t>
      </w:r>
      <w:r>
        <w:t>ấ</w:t>
      </w:r>
      <w:r>
        <w:t>t b</w:t>
      </w:r>
      <w:r>
        <w:t>ả</w:t>
      </w:r>
      <w:r>
        <w:t>n tr</w:t>
      </w:r>
      <w:r>
        <w:t>ự</w:t>
      </w:r>
      <w:r>
        <w:t>c tuy</w:t>
      </w:r>
      <w:r>
        <w:t>ế</w:t>
      </w:r>
      <w:r>
        <w:t>n (</w:t>
      </w:r>
      <w:r>
        <w:t>có mã s</w:t>
      </w:r>
      <w:r>
        <w:t>ố</w:t>
      </w:r>
      <w:r>
        <w:t xml:space="preserve"> DOI).</w:t>
      </w:r>
    </w:p>
    <w:p w:rsidR="003D49AE" w:rsidRDefault="00B22FB2">
      <w:pPr>
        <w:pStyle w:val="ListParagraph"/>
        <w:numPr>
          <w:ilvl w:val="0"/>
          <w:numId w:val="4"/>
        </w:numPr>
        <w:tabs>
          <w:tab w:val="left" w:pos="426"/>
          <w:tab w:val="right" w:leader="dot" w:pos="9356"/>
        </w:tabs>
        <w:spacing w:before="240" w:after="120" w:line="276" w:lineRule="auto"/>
        <w:ind w:left="425" w:hanging="425"/>
        <w:contextualSpacing w:val="0"/>
        <w:jc w:val="both"/>
        <w:rPr>
          <w:b/>
          <w:bCs/>
          <w:color w:val="990000"/>
        </w:rPr>
      </w:pPr>
      <w:r>
        <w:rPr>
          <w:b/>
          <w:bCs/>
          <w:color w:val="990000"/>
        </w:rPr>
        <w:t>CÁC M</w:t>
      </w:r>
      <w:r>
        <w:rPr>
          <w:b/>
          <w:bCs/>
          <w:color w:val="990000"/>
        </w:rPr>
        <w:t>Ứ</w:t>
      </w:r>
      <w:r>
        <w:rPr>
          <w:b/>
          <w:bCs/>
          <w:color w:val="990000"/>
        </w:rPr>
        <w:t>C KINH PHÍ H</w:t>
      </w:r>
      <w:r>
        <w:rPr>
          <w:b/>
          <w:bCs/>
          <w:color w:val="990000"/>
        </w:rPr>
        <w:t>Ỗ</w:t>
      </w:r>
      <w:r>
        <w:rPr>
          <w:b/>
          <w:bCs/>
          <w:color w:val="990000"/>
        </w:rPr>
        <w:t xml:space="preserve"> TR</w:t>
      </w:r>
      <w:r>
        <w:rPr>
          <w:b/>
          <w:bCs/>
          <w:color w:val="990000"/>
        </w:rPr>
        <w:t>Ợ</w:t>
      </w:r>
    </w:p>
    <w:p w:rsidR="003D49AE" w:rsidRDefault="00B22FB2">
      <w:pPr>
        <w:pStyle w:val="ListParagraph"/>
        <w:numPr>
          <w:ilvl w:val="1"/>
          <w:numId w:val="6"/>
        </w:numPr>
        <w:tabs>
          <w:tab w:val="left" w:pos="426"/>
        </w:tabs>
        <w:spacing w:before="120" w:after="120" w:line="276" w:lineRule="auto"/>
        <w:contextualSpacing w:val="0"/>
        <w:jc w:val="both"/>
        <w:rPr>
          <w:b/>
          <w:bCs/>
        </w:rPr>
      </w:pPr>
      <w:r>
        <w:rPr>
          <w:b/>
          <w:bCs/>
        </w:rPr>
        <w:t>Chi</w:t>
      </w:r>
      <w:r>
        <w:rPr>
          <w:b/>
          <w:bCs/>
          <w:spacing w:val="-3"/>
        </w:rPr>
        <w:t xml:space="preserve"> phí đăng bài báo </w:t>
      </w:r>
      <w:r>
        <w:rPr>
          <w:b/>
          <w:bCs/>
        </w:rPr>
        <w:t>(Article Processing Charge - APC)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Đ</w:t>
      </w:r>
      <w:r>
        <w:t>ố</w:t>
      </w:r>
      <w:r>
        <w:t>i v</w:t>
      </w:r>
      <w:r>
        <w:t>ớ</w:t>
      </w:r>
      <w:r>
        <w:t>i tác gi</w:t>
      </w:r>
      <w:r>
        <w:t>ả</w:t>
      </w:r>
      <w:r>
        <w:t xml:space="preserve"> th</w:t>
      </w:r>
      <w:r>
        <w:t>ứ</w:t>
      </w:r>
      <w:r>
        <w:t xml:space="preserve"> nh</w:t>
      </w:r>
      <w:r>
        <w:t>ấ</w:t>
      </w:r>
      <w:r>
        <w:t>t (first author) ho</w:t>
      </w:r>
      <w:r>
        <w:t>ặ</w:t>
      </w:r>
      <w:r>
        <w:t>c tác gi</w:t>
      </w:r>
      <w:r>
        <w:t>ả</w:t>
      </w:r>
      <w:r>
        <w:t xml:space="preserve"> liên l</w:t>
      </w:r>
      <w:r>
        <w:t>ạ</w:t>
      </w:r>
      <w:r>
        <w:t>c (corresponding author): B</w:t>
      </w:r>
      <w:r>
        <w:t>ệ</w:t>
      </w:r>
      <w:r>
        <w:t>nh vi</w:t>
      </w:r>
      <w:r>
        <w:t>ệ</w:t>
      </w:r>
      <w:r>
        <w:t>n s</w:t>
      </w:r>
      <w:r>
        <w:t>ẽ</w:t>
      </w:r>
      <w:r>
        <w:t xml:space="preserve"> chi tr</w:t>
      </w:r>
      <w:r>
        <w:t>ả</w:t>
      </w:r>
      <w:r>
        <w:t xml:space="preserve"> toàn b</w:t>
      </w:r>
      <w:r>
        <w:t>ộ</w:t>
      </w:r>
      <w:r>
        <w:t xml:space="preserve"> chi phí APC theo ch</w:t>
      </w:r>
      <w:r>
        <w:t>ứ</w:t>
      </w:r>
      <w:r>
        <w:t>ng t</w:t>
      </w:r>
      <w:r>
        <w:t>ừ</w:t>
      </w:r>
      <w:r>
        <w:t xml:space="preserve"> mà nhóm tác gi</w:t>
      </w:r>
      <w:r>
        <w:t>ả</w:t>
      </w:r>
      <w:r>
        <w:t xml:space="preserve"> ph</w:t>
      </w:r>
      <w:r>
        <w:t>ả</w:t>
      </w:r>
      <w:r>
        <w:t>i n</w:t>
      </w:r>
      <w:r>
        <w:t>ộ</w:t>
      </w:r>
      <w:r>
        <w:t xml:space="preserve">p cho </w:t>
      </w:r>
      <w:r>
        <w:br/>
        <w:t>t</w:t>
      </w:r>
      <w:r>
        <w:t>ạ</w:t>
      </w:r>
      <w:r>
        <w:t>p chí.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Đ</w:t>
      </w:r>
      <w:r>
        <w:t>ố</w:t>
      </w:r>
      <w:r>
        <w:t>i v</w:t>
      </w:r>
      <w:r>
        <w:t>ớ</w:t>
      </w:r>
      <w:r>
        <w:t>i tác gi</w:t>
      </w:r>
      <w:r>
        <w:t>ả</w:t>
      </w:r>
      <w:r>
        <w:t xml:space="preserve"> tham gia (co-author) (trư</w:t>
      </w:r>
      <w:r>
        <w:t>ờ</w:t>
      </w:r>
      <w:r>
        <w:t>ng h</w:t>
      </w:r>
      <w:r>
        <w:t>ợ</w:t>
      </w:r>
      <w:r>
        <w:t>p bài báo có tác gi</w:t>
      </w:r>
      <w:r>
        <w:t>ả</w:t>
      </w:r>
      <w:r>
        <w:t xml:space="preserve"> th</w:t>
      </w:r>
      <w:r>
        <w:t>ứ</w:t>
      </w:r>
      <w:r>
        <w:t xml:space="preserve"> nh</w:t>
      </w:r>
      <w:r>
        <w:t>ấ</w:t>
      </w:r>
      <w:r>
        <w:t>t</w:t>
      </w:r>
      <w:r>
        <w:t xml:space="preserve"> và tác gi</w:t>
      </w:r>
      <w:r>
        <w:t>ả</w:t>
      </w:r>
      <w:r>
        <w:t xml:space="preserve"> liên l</w:t>
      </w:r>
      <w:r>
        <w:t>ạ</w:t>
      </w:r>
      <w:r>
        <w:t>c đ</w:t>
      </w:r>
      <w:r>
        <w:t>ề</w:t>
      </w:r>
      <w:r>
        <w:t>u không thu</w:t>
      </w:r>
      <w:r>
        <w:t>ộ</w:t>
      </w:r>
      <w:r>
        <w:t>c B</w:t>
      </w:r>
      <w:r>
        <w:t>ệ</w:t>
      </w:r>
      <w:r>
        <w:t>nh vi</w:t>
      </w:r>
      <w:r>
        <w:t>ệ</w:t>
      </w:r>
      <w:r>
        <w:t>n Đ</w:t>
      </w:r>
      <w:r>
        <w:t>ạ</w:t>
      </w:r>
      <w:r>
        <w:t>i h</w:t>
      </w:r>
      <w:r>
        <w:t>ọ</w:t>
      </w:r>
      <w:r>
        <w:t>c Y Dư</w:t>
      </w:r>
      <w:r>
        <w:t>ợ</w:t>
      </w:r>
      <w:r>
        <w:t>c TPHCM), B</w:t>
      </w:r>
      <w:r>
        <w:t>ệ</w:t>
      </w:r>
      <w:r>
        <w:t>nh vi</w:t>
      </w:r>
      <w:r>
        <w:t>ệ</w:t>
      </w:r>
      <w:r>
        <w:t>n s</w:t>
      </w:r>
      <w:r>
        <w:t>ẽ</w:t>
      </w:r>
      <w:r>
        <w:t xml:space="preserve"> chi tr</w:t>
      </w:r>
      <w:r>
        <w:t>ả</w:t>
      </w:r>
      <w:r>
        <w:t xml:space="preserve"> chi phí APC cho m</w:t>
      </w:r>
      <w:r>
        <w:t>ỗ</w:t>
      </w:r>
      <w:r>
        <w:t>i tác gi</w:t>
      </w:r>
      <w:r>
        <w:t>ả</w:t>
      </w:r>
      <w:r>
        <w:t xml:space="preserve"> tham gia bài báo theo m</w:t>
      </w:r>
      <w:r>
        <w:t>ứ</w:t>
      </w:r>
      <w:r>
        <w:t>c:</w:t>
      </w:r>
    </w:p>
    <w:p w:rsidR="003D49AE" w:rsidRDefault="00B22FB2">
      <w:pPr>
        <w:pStyle w:val="ListParagraph"/>
        <w:spacing w:before="120" w:after="120"/>
        <w:ind w:left="0"/>
        <w:contextualSpacing w:val="0"/>
        <w:jc w:val="center"/>
        <w:rPr>
          <w:spacing w:val="-3"/>
        </w:rPr>
      </w:pPr>
      <w:r>
        <w:rPr>
          <w:lang w:val="nl-NL"/>
        </w:rPr>
        <w:t xml:space="preserve">[Chi phí APC (theo </w:t>
      </w:r>
      <w:r>
        <w:t>hóa</w:t>
      </w:r>
      <w:r>
        <w:rPr>
          <w:lang w:val="nl-NL"/>
        </w:rPr>
        <w:t xml:space="preserve"> đơn th</w:t>
      </w:r>
      <w:r>
        <w:rPr>
          <w:lang w:val="nl-NL"/>
        </w:rPr>
        <w:t>ự</w:t>
      </w:r>
      <w:r>
        <w:rPr>
          <w:lang w:val="nl-NL"/>
        </w:rPr>
        <w:t>c t</w:t>
      </w:r>
      <w:r>
        <w:rPr>
          <w:lang w:val="nl-NL"/>
        </w:rPr>
        <w:t>ế</w:t>
      </w:r>
      <w:r>
        <w:rPr>
          <w:lang w:val="nl-NL"/>
        </w:rPr>
        <w:t>) x 0,6] / S</w:t>
      </w:r>
      <w:r>
        <w:rPr>
          <w:lang w:val="nl-NL"/>
        </w:rPr>
        <w:t>ố</w:t>
      </w:r>
      <w:r>
        <w:rPr>
          <w:lang w:val="nl-NL"/>
        </w:rPr>
        <w:t xml:space="preserve"> tác gi</w:t>
      </w:r>
      <w:r>
        <w:rPr>
          <w:lang w:val="nl-NL"/>
        </w:rPr>
        <w:t>ả</w:t>
      </w:r>
    </w:p>
    <w:p w:rsidR="003D49AE" w:rsidRDefault="00B22FB2">
      <w:pPr>
        <w:pStyle w:val="ListParagraph"/>
        <w:numPr>
          <w:ilvl w:val="1"/>
          <w:numId w:val="6"/>
        </w:numPr>
        <w:tabs>
          <w:tab w:val="left" w:pos="426"/>
        </w:tabs>
        <w:spacing w:before="120" w:after="120" w:line="276" w:lineRule="auto"/>
        <w:contextualSpacing w:val="0"/>
        <w:jc w:val="both"/>
        <w:rPr>
          <w:b/>
          <w:bCs/>
          <w:spacing w:val="-3"/>
        </w:rPr>
      </w:pPr>
      <w:r>
        <w:rPr>
          <w:b/>
          <w:bCs/>
          <w:spacing w:val="-3"/>
        </w:rPr>
        <w:t>Thư</w:t>
      </w:r>
      <w:r>
        <w:rPr>
          <w:b/>
          <w:bCs/>
          <w:spacing w:val="-3"/>
        </w:rPr>
        <w:t>ở</w:t>
      </w:r>
      <w:r>
        <w:rPr>
          <w:b/>
          <w:bCs/>
          <w:spacing w:val="-3"/>
        </w:rPr>
        <w:t>ng bài báo đư</w:t>
      </w:r>
      <w:r>
        <w:rPr>
          <w:b/>
          <w:bCs/>
          <w:spacing w:val="-3"/>
        </w:rPr>
        <w:t>ợ</w:t>
      </w:r>
      <w:r>
        <w:rPr>
          <w:b/>
          <w:bCs/>
          <w:spacing w:val="-3"/>
        </w:rPr>
        <w:t>c đăng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M</w:t>
      </w:r>
      <w:r>
        <w:t>ỗ</w:t>
      </w:r>
      <w:r>
        <w:t>i bài báo ch</w:t>
      </w:r>
      <w:r>
        <w:t>ỉ</w:t>
      </w:r>
      <w:r>
        <w:t xml:space="preserve"> đư</w:t>
      </w:r>
      <w:r>
        <w:t>ợ</w:t>
      </w:r>
      <w:r>
        <w:t xml:space="preserve">c xét </w:t>
      </w:r>
      <w:r>
        <w:t>thư</w:t>
      </w:r>
      <w:r>
        <w:t>ở</w:t>
      </w:r>
      <w:r>
        <w:t>ng m</w:t>
      </w:r>
      <w:r>
        <w:t>ộ</w:t>
      </w:r>
      <w:r>
        <w:t>t l</w:t>
      </w:r>
      <w:r>
        <w:t>ầ</w:t>
      </w:r>
      <w:r>
        <w:t>n và cho m</w:t>
      </w:r>
      <w:r>
        <w:t>ộ</w:t>
      </w:r>
      <w:r>
        <w:t>t h</w:t>
      </w:r>
      <w:r>
        <w:t>ạ</w:t>
      </w:r>
      <w:r>
        <w:t>ng m</w:t>
      </w:r>
      <w:r>
        <w:t>ụ</w:t>
      </w:r>
      <w:r>
        <w:t>c thư</w:t>
      </w:r>
      <w:r>
        <w:t>ở</w:t>
      </w:r>
      <w:r>
        <w:t>ng.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M</w:t>
      </w:r>
      <w:r>
        <w:t>ộ</w:t>
      </w:r>
      <w:r>
        <w:t>t bài báo có t</w:t>
      </w:r>
      <w:r>
        <w:t>ấ</w:t>
      </w:r>
      <w:r>
        <w:t>t c</w:t>
      </w:r>
      <w:r>
        <w:t>ả</w:t>
      </w:r>
      <w:r>
        <w:t xml:space="preserve"> tác gi</w:t>
      </w:r>
      <w:r>
        <w:t>ả</w:t>
      </w:r>
      <w:r>
        <w:t xml:space="preserve"> đ</w:t>
      </w:r>
      <w:r>
        <w:t>ề</w:t>
      </w:r>
      <w:r>
        <w:t>u thu</w:t>
      </w:r>
      <w:r>
        <w:t>ộ</w:t>
      </w:r>
      <w:r>
        <w:t>c B</w:t>
      </w:r>
      <w:r>
        <w:t>ệ</w:t>
      </w:r>
      <w:r>
        <w:t>nh vi</w:t>
      </w:r>
      <w:r>
        <w:t>ệ</w:t>
      </w:r>
      <w:r>
        <w:t>n Đ</w:t>
      </w:r>
      <w:r>
        <w:t>ạ</w:t>
      </w:r>
      <w:r>
        <w:t>i h</w:t>
      </w:r>
      <w:r>
        <w:t>ọ</w:t>
      </w:r>
      <w:r>
        <w:t>c Y Dư</w:t>
      </w:r>
      <w:r>
        <w:t>ợ</w:t>
      </w:r>
      <w:r>
        <w:t>c TPHCM thì m</w:t>
      </w:r>
      <w:r>
        <w:t>ứ</w:t>
      </w:r>
      <w:r>
        <w:t>c thư</w:t>
      </w:r>
      <w:r>
        <w:t>ở</w:t>
      </w:r>
      <w:r>
        <w:t>ng cao nh</w:t>
      </w:r>
      <w:r>
        <w:t>ấ</w:t>
      </w:r>
      <w:r>
        <w:t>t b</w:t>
      </w:r>
      <w:r>
        <w:t>ằ</w:t>
      </w:r>
      <w:r>
        <w:t>ng v</w:t>
      </w:r>
      <w:r>
        <w:t>ớ</w:t>
      </w:r>
      <w:r>
        <w:t>i m</w:t>
      </w:r>
      <w:r>
        <w:t>ứ</w:t>
      </w:r>
      <w:r>
        <w:t>c thư</w:t>
      </w:r>
      <w:r>
        <w:t>ở</w:t>
      </w:r>
      <w:r>
        <w:t>ng áp d</w:t>
      </w:r>
      <w:r>
        <w:t>ụ</w:t>
      </w:r>
      <w:r>
        <w:t>ng cho tác gi</w:t>
      </w:r>
      <w:r>
        <w:t>ả</w:t>
      </w:r>
      <w:r>
        <w:t xml:space="preserve"> th</w:t>
      </w:r>
      <w:r>
        <w:t>ứ</w:t>
      </w:r>
      <w:r>
        <w:t xml:space="preserve"> nh</w:t>
      </w:r>
      <w:r>
        <w:t>ấ</w:t>
      </w:r>
      <w:r>
        <w:t>t ho</w:t>
      </w:r>
      <w:r>
        <w:t>ặ</w:t>
      </w:r>
      <w:r>
        <w:t>c tác gi</w:t>
      </w:r>
      <w:r>
        <w:t>ả</w:t>
      </w:r>
      <w:r>
        <w:t xml:space="preserve"> liên l</w:t>
      </w:r>
      <w:r>
        <w:t>ạ</w:t>
      </w:r>
      <w:r>
        <w:t xml:space="preserve">c như sau: </w:t>
      </w:r>
    </w:p>
    <w:p w:rsidR="003D49AE" w:rsidRDefault="00B22FB2">
      <w:pPr>
        <w:pStyle w:val="ListParagraph"/>
        <w:numPr>
          <w:ilvl w:val="1"/>
          <w:numId w:val="4"/>
        </w:numPr>
        <w:tabs>
          <w:tab w:val="left" w:pos="426"/>
        </w:tabs>
        <w:spacing w:before="120" w:after="120" w:line="276" w:lineRule="auto"/>
        <w:ind w:hanging="1080"/>
        <w:jc w:val="both"/>
        <w:rPr>
          <w:b/>
          <w:bCs/>
          <w:spacing w:val="-3"/>
        </w:rPr>
      </w:pPr>
      <w:r>
        <w:rPr>
          <w:b/>
          <w:bCs/>
          <w:spacing w:val="-3"/>
        </w:rPr>
        <w:t>Bài nghiên c</w:t>
      </w:r>
      <w:r>
        <w:rPr>
          <w:b/>
          <w:bCs/>
          <w:spacing w:val="-3"/>
        </w:rPr>
        <w:t>ứ</w:t>
      </w:r>
      <w:r>
        <w:rPr>
          <w:b/>
          <w:bCs/>
          <w:spacing w:val="-3"/>
        </w:rPr>
        <w:t>u, t</w:t>
      </w:r>
      <w:r>
        <w:rPr>
          <w:b/>
          <w:bCs/>
          <w:spacing w:val="-3"/>
        </w:rPr>
        <w:t>ổ</w:t>
      </w:r>
      <w:r>
        <w:rPr>
          <w:b/>
          <w:bCs/>
          <w:spacing w:val="-3"/>
        </w:rPr>
        <w:t>ng quan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Đ</w:t>
      </w:r>
      <w:r>
        <w:t>ố</w:t>
      </w:r>
      <w:r>
        <w:t>i v</w:t>
      </w:r>
      <w:r>
        <w:t>ớ</w:t>
      </w:r>
      <w:r>
        <w:t>i tác</w:t>
      </w:r>
      <w:r>
        <w:t xml:space="preserve"> gi</w:t>
      </w:r>
      <w:r>
        <w:t>ả</w:t>
      </w:r>
      <w:r>
        <w:t xml:space="preserve"> th</w:t>
      </w:r>
      <w:r>
        <w:t>ứ</w:t>
      </w:r>
      <w:r>
        <w:t xml:space="preserve"> nh</w:t>
      </w:r>
      <w:r>
        <w:t>ấ</w:t>
      </w:r>
      <w:r>
        <w:t>t ho</w:t>
      </w:r>
      <w:r>
        <w:t>ặ</w:t>
      </w:r>
      <w:r>
        <w:t>c tác gi</w:t>
      </w:r>
      <w:r>
        <w:t>ả</w:t>
      </w:r>
      <w:r>
        <w:t xml:space="preserve"> liên l</w:t>
      </w:r>
      <w:r>
        <w:t>ạ</w:t>
      </w:r>
      <w:r>
        <w:t>c: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9"/>
        <w:gridCol w:w="1382"/>
        <w:gridCol w:w="1560"/>
        <w:gridCol w:w="5433"/>
      </w:tblGrid>
      <w:tr w:rsidR="003D49AE">
        <w:trPr>
          <w:tblHeader/>
        </w:trPr>
        <w:tc>
          <w:tcPr>
            <w:tcW w:w="369" w:type="pct"/>
            <w:vAlign w:val="center"/>
          </w:tcPr>
          <w:p w:rsidR="003D49AE" w:rsidRDefault="00B22FB2">
            <w:pPr>
              <w:spacing w:before="100" w:after="10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STT</w:t>
            </w:r>
          </w:p>
        </w:tc>
        <w:tc>
          <w:tcPr>
            <w:tcW w:w="842" w:type="pct"/>
            <w:vAlign w:val="center"/>
          </w:tcPr>
          <w:p w:rsidR="003D49AE" w:rsidRDefault="00B22FB2">
            <w:pPr>
              <w:spacing w:before="100" w:after="10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Các m</w:t>
            </w:r>
            <w:r>
              <w:rPr>
                <w:b/>
                <w:bCs/>
                <w:sz w:val="25"/>
                <w:szCs w:val="25"/>
              </w:rPr>
              <w:t>ứ</w:t>
            </w:r>
            <w:r>
              <w:rPr>
                <w:b/>
                <w:bCs/>
                <w:sz w:val="25"/>
                <w:szCs w:val="25"/>
              </w:rPr>
              <w:t>c h</w:t>
            </w:r>
            <w:r>
              <w:rPr>
                <w:b/>
                <w:bCs/>
                <w:sz w:val="25"/>
                <w:szCs w:val="25"/>
              </w:rPr>
              <w:t>ỗ</w:t>
            </w:r>
            <w:r>
              <w:rPr>
                <w:b/>
                <w:bCs/>
                <w:sz w:val="25"/>
                <w:szCs w:val="25"/>
              </w:rPr>
              <w:t xml:space="preserve"> tr</w:t>
            </w:r>
            <w:r>
              <w:rPr>
                <w:b/>
                <w:bCs/>
                <w:sz w:val="25"/>
                <w:szCs w:val="25"/>
              </w:rPr>
              <w:t>ợ</w:t>
            </w:r>
          </w:p>
        </w:tc>
        <w:tc>
          <w:tcPr>
            <w:tcW w:w="713" w:type="pct"/>
            <w:vAlign w:val="center"/>
          </w:tcPr>
          <w:p w:rsidR="003D49AE" w:rsidRDefault="00B22FB2">
            <w:pPr>
              <w:spacing w:before="100" w:after="10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S</w:t>
            </w:r>
            <w:r>
              <w:rPr>
                <w:b/>
                <w:bCs/>
                <w:sz w:val="25"/>
                <w:szCs w:val="25"/>
              </w:rPr>
              <w:t>ố</w:t>
            </w:r>
            <w:r>
              <w:rPr>
                <w:b/>
                <w:bCs/>
                <w:sz w:val="25"/>
                <w:szCs w:val="25"/>
              </w:rPr>
              <w:t xml:space="preserve"> ti</w:t>
            </w:r>
            <w:r>
              <w:rPr>
                <w:b/>
                <w:bCs/>
                <w:sz w:val="25"/>
                <w:szCs w:val="25"/>
              </w:rPr>
              <w:t>ề</w:t>
            </w:r>
            <w:r>
              <w:rPr>
                <w:b/>
                <w:bCs/>
                <w:sz w:val="25"/>
                <w:szCs w:val="25"/>
              </w:rPr>
              <w:t>n (VND)</w:t>
            </w:r>
          </w:p>
        </w:tc>
        <w:tc>
          <w:tcPr>
            <w:tcW w:w="3076" w:type="pct"/>
            <w:vAlign w:val="center"/>
          </w:tcPr>
          <w:p w:rsidR="003D49AE" w:rsidRDefault="00B22FB2">
            <w:pPr>
              <w:spacing w:before="100" w:after="10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Phân lo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i t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p chí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100" w:after="10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4631" w:type="pct"/>
            <w:gridSpan w:val="3"/>
            <w:vAlign w:val="center"/>
          </w:tcPr>
          <w:p w:rsidR="003D49AE" w:rsidRDefault="00B22FB2">
            <w:pPr>
              <w:spacing w:before="100" w:after="100"/>
              <w:jc w:val="both"/>
              <w:rPr>
                <w:b/>
                <w:bCs/>
                <w:sz w:val="25"/>
                <w:szCs w:val="25"/>
                <w:lang w:val="nl-NL"/>
              </w:rPr>
            </w:pPr>
            <w:r>
              <w:rPr>
                <w:b/>
                <w:bCs/>
                <w:sz w:val="25"/>
                <w:szCs w:val="25"/>
              </w:rPr>
              <w:t>Theo x</w:t>
            </w:r>
            <w:r>
              <w:rPr>
                <w:b/>
                <w:bCs/>
                <w:sz w:val="25"/>
                <w:szCs w:val="25"/>
              </w:rPr>
              <w:t>ế</w:t>
            </w:r>
            <w:r>
              <w:rPr>
                <w:b/>
                <w:bCs/>
                <w:sz w:val="25"/>
                <w:szCs w:val="25"/>
              </w:rPr>
              <w:t>p h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ng t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p chí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1.1</w:t>
            </w:r>
          </w:p>
        </w:tc>
        <w:tc>
          <w:tcPr>
            <w:tcW w:w="842" w:type="pct"/>
          </w:tcPr>
          <w:p w:rsidR="003D49AE" w:rsidRDefault="00B22FB2">
            <w:pPr>
              <w:spacing w:before="100" w:after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1</w:t>
            </w:r>
          </w:p>
        </w:tc>
        <w:tc>
          <w:tcPr>
            <w:tcW w:w="713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10.000.000</w:t>
            </w:r>
          </w:p>
        </w:tc>
        <w:tc>
          <w:tcPr>
            <w:tcW w:w="3076" w:type="pct"/>
          </w:tcPr>
          <w:p w:rsidR="003D49AE" w:rsidRDefault="00B22FB2">
            <w:pPr>
              <w:spacing w:before="100" w:after="100"/>
              <w:jc w:val="both"/>
              <w:rPr>
                <w:sz w:val="25"/>
                <w:szCs w:val="25"/>
                <w:lang w:val="vi-VN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Q4 trên Scimago Journal Ranking (</w:t>
            </w:r>
            <w:hyperlink r:id="rId10">
              <w:r>
                <w:rPr>
                  <w:rStyle w:val="Hyperlink"/>
                  <w:sz w:val="25"/>
                  <w:szCs w:val="25"/>
                  <w:lang w:val="nl-NL"/>
                </w:rPr>
                <w:t>www.scimagojr.com</w:t>
              </w:r>
            </w:hyperlink>
            <w:r>
              <w:rPr>
                <w:sz w:val="25"/>
                <w:szCs w:val="25"/>
                <w:lang w:val="nl-NL"/>
              </w:rPr>
              <w:t xml:space="preserve">) và các </w:t>
            </w: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không có trong ISI/Scopus nhưng có trên Pubmed</w:t>
            </w:r>
            <w:r>
              <w:rPr>
                <w:sz w:val="25"/>
                <w:szCs w:val="25"/>
                <w:lang w:val="vi-VN"/>
              </w:rPr>
              <w:t>, Web of Science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1.2</w:t>
            </w:r>
          </w:p>
        </w:tc>
        <w:tc>
          <w:tcPr>
            <w:tcW w:w="842" w:type="pct"/>
          </w:tcPr>
          <w:p w:rsidR="003D49AE" w:rsidRDefault="00B22FB2">
            <w:pPr>
              <w:spacing w:before="100" w:after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2</w:t>
            </w:r>
          </w:p>
        </w:tc>
        <w:tc>
          <w:tcPr>
            <w:tcW w:w="713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15.000.000</w:t>
            </w:r>
          </w:p>
        </w:tc>
        <w:tc>
          <w:tcPr>
            <w:tcW w:w="3076" w:type="pct"/>
          </w:tcPr>
          <w:p w:rsidR="003D49AE" w:rsidRDefault="00B22FB2">
            <w:pPr>
              <w:spacing w:before="100" w:after="100"/>
              <w:jc w:val="both"/>
              <w:rPr>
                <w:sz w:val="25"/>
                <w:szCs w:val="25"/>
                <w:lang w:val="nl-NL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Q3 trên Scimago Journal Ranking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1.3</w:t>
            </w:r>
          </w:p>
        </w:tc>
        <w:tc>
          <w:tcPr>
            <w:tcW w:w="842" w:type="pct"/>
          </w:tcPr>
          <w:p w:rsidR="003D49AE" w:rsidRDefault="00B22FB2">
            <w:pPr>
              <w:spacing w:before="100" w:after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3</w:t>
            </w:r>
          </w:p>
        </w:tc>
        <w:tc>
          <w:tcPr>
            <w:tcW w:w="713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20.000.000</w:t>
            </w:r>
          </w:p>
        </w:tc>
        <w:tc>
          <w:tcPr>
            <w:tcW w:w="3076" w:type="pct"/>
          </w:tcPr>
          <w:p w:rsidR="003D49AE" w:rsidRDefault="00B22FB2">
            <w:pPr>
              <w:spacing w:before="100" w:after="100"/>
              <w:jc w:val="both"/>
              <w:rPr>
                <w:sz w:val="25"/>
                <w:szCs w:val="25"/>
                <w:lang w:val="nl-NL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Q2 trên Scimago Journal Ranking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1.4</w:t>
            </w:r>
          </w:p>
        </w:tc>
        <w:tc>
          <w:tcPr>
            <w:tcW w:w="842" w:type="pct"/>
          </w:tcPr>
          <w:p w:rsidR="003D49AE" w:rsidRDefault="00B22FB2">
            <w:pPr>
              <w:spacing w:before="100" w:after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4</w:t>
            </w:r>
          </w:p>
        </w:tc>
        <w:tc>
          <w:tcPr>
            <w:tcW w:w="713" w:type="pct"/>
          </w:tcPr>
          <w:p w:rsidR="003D49AE" w:rsidRDefault="00B22FB2">
            <w:pPr>
              <w:spacing w:before="100" w:after="10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25.000.000</w:t>
            </w:r>
          </w:p>
        </w:tc>
        <w:tc>
          <w:tcPr>
            <w:tcW w:w="3076" w:type="pct"/>
          </w:tcPr>
          <w:p w:rsidR="003D49AE" w:rsidRDefault="00B22FB2">
            <w:pPr>
              <w:spacing w:before="100" w:after="100"/>
              <w:jc w:val="both"/>
              <w:rPr>
                <w:sz w:val="25"/>
                <w:szCs w:val="25"/>
                <w:lang w:val="nl-NL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 xml:space="preserve">ng Q1 </w:t>
            </w:r>
            <w:r>
              <w:rPr>
                <w:sz w:val="25"/>
                <w:szCs w:val="25"/>
                <w:lang w:val="nl-NL"/>
              </w:rPr>
              <w:t>trên Scimago Journal Ranking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2" w:type="pct"/>
          </w:tcPr>
          <w:p w:rsidR="003D49AE" w:rsidRDefault="00B22FB2">
            <w:pPr>
              <w:spacing w:before="100" w:after="100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</w:rPr>
              <w:t>Theo h</w:t>
            </w:r>
            <w:r>
              <w:rPr>
                <w:b/>
                <w:bCs/>
              </w:rPr>
              <w:t>ệ</w:t>
            </w:r>
            <w:r>
              <w:rPr>
                <w:b/>
                <w:bCs/>
              </w:rPr>
              <w:t xml:space="preserve"> s</w:t>
            </w:r>
            <w:r>
              <w:rPr>
                <w:b/>
                <w:bCs/>
              </w:rPr>
              <w:t>ố</w:t>
            </w:r>
            <w:r>
              <w:rPr>
                <w:b/>
                <w:bCs/>
              </w:rPr>
              <w:t xml:space="preserve"> IF</w:t>
            </w:r>
          </w:p>
        </w:tc>
        <w:tc>
          <w:tcPr>
            <w:tcW w:w="713" w:type="pct"/>
          </w:tcPr>
          <w:p w:rsidR="003D49AE" w:rsidRDefault="00B22FB2">
            <w:pPr>
              <w:spacing w:before="100" w:after="100"/>
              <w:rPr>
                <w:sz w:val="25"/>
                <w:szCs w:val="25"/>
              </w:rPr>
            </w:pPr>
            <w:r>
              <w:rPr>
                <w:lang w:val="vi-VN"/>
              </w:rPr>
              <w:t>5</w:t>
            </w:r>
            <w:r>
              <w:t xml:space="preserve">.000.000/IF </w:t>
            </w:r>
            <w:r>
              <w:rPr>
                <w:lang w:val="vi-VN"/>
              </w:rPr>
              <w:t>x</w:t>
            </w:r>
            <w:r>
              <w:t xml:space="preserve"> h</w:t>
            </w:r>
            <w:r>
              <w:t>ệ</w:t>
            </w:r>
            <w:r>
              <w:t xml:space="preserve"> s</w:t>
            </w:r>
            <w:r>
              <w:t>ố</w:t>
            </w:r>
            <w:r>
              <w:rPr>
                <w:lang w:val="vi-VN"/>
              </w:rPr>
              <w:t xml:space="preserve"> IF</w:t>
            </w:r>
          </w:p>
        </w:tc>
        <w:tc>
          <w:tcPr>
            <w:tcW w:w="3076" w:type="pct"/>
          </w:tcPr>
          <w:p w:rsidR="003D49AE" w:rsidRDefault="00B22FB2">
            <w:pPr>
              <w:spacing w:before="100" w:after="100"/>
              <w:rPr>
                <w:sz w:val="25"/>
                <w:szCs w:val="25"/>
                <w:lang w:val="nl-NL"/>
              </w:rPr>
            </w:pPr>
            <w:r>
              <w:rPr>
                <w:lang w:val="nl-NL"/>
              </w:rPr>
              <w:t>Áp d</w:t>
            </w:r>
            <w:r>
              <w:rPr>
                <w:lang w:val="nl-NL"/>
              </w:rPr>
              <w:t>ụ</w:t>
            </w:r>
            <w:r>
              <w:rPr>
                <w:lang w:val="nl-NL"/>
              </w:rPr>
              <w:t>ng đ</w:t>
            </w:r>
            <w:r>
              <w:rPr>
                <w:lang w:val="nl-NL"/>
              </w:rPr>
              <w:t>ố</w:t>
            </w:r>
            <w:r>
              <w:rPr>
                <w:lang w:val="nl-NL"/>
              </w:rPr>
              <w:t>i v</w:t>
            </w:r>
            <w:r>
              <w:rPr>
                <w:lang w:val="nl-NL"/>
              </w:rPr>
              <w:t>ớ</w:t>
            </w:r>
            <w:r>
              <w:rPr>
                <w:lang w:val="nl-NL"/>
              </w:rPr>
              <w:t>i</w:t>
            </w:r>
            <w:r>
              <w:rPr>
                <w:lang w:val="vi-VN"/>
              </w:rPr>
              <w:t xml:space="preserve"> </w:t>
            </w:r>
            <w:r>
              <w:t>t</w:t>
            </w:r>
            <w:r>
              <w:t>ạ</w:t>
            </w:r>
            <w:r>
              <w:t>p chí</w:t>
            </w:r>
            <w:r>
              <w:rPr>
                <w:lang w:val="vi-VN"/>
              </w:rPr>
              <w:t xml:space="preserve"> có </w:t>
            </w:r>
            <w:r>
              <w:t>h</w:t>
            </w:r>
            <w:r>
              <w:t>ệ</w:t>
            </w:r>
            <w:r>
              <w:t xml:space="preserve"> s</w:t>
            </w:r>
            <w:r>
              <w:t>ố</w:t>
            </w:r>
            <w:r>
              <w:t xml:space="preserve"> </w:t>
            </w:r>
            <w:r>
              <w:rPr>
                <w:lang w:val="vi-VN"/>
              </w:rPr>
              <w:t>IF &gt; 5</w:t>
            </w:r>
          </w:p>
        </w:tc>
      </w:tr>
    </w:tbl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Đ</w:t>
      </w:r>
      <w:r>
        <w:t>ố</w:t>
      </w:r>
      <w:r>
        <w:t>i v</w:t>
      </w:r>
      <w:r>
        <w:t>ớ</w:t>
      </w:r>
      <w:r>
        <w:t>i tác gi</w:t>
      </w:r>
      <w:r>
        <w:t>ả</w:t>
      </w:r>
      <w:r>
        <w:t xml:space="preserve"> tham gia (trư</w:t>
      </w:r>
      <w:r>
        <w:t>ờ</w:t>
      </w:r>
      <w:r>
        <w:t>ng h</w:t>
      </w:r>
      <w:r>
        <w:t>ợ</w:t>
      </w:r>
      <w:r>
        <w:t>p bài báo có tác gi</w:t>
      </w:r>
      <w:r>
        <w:t>ả</w:t>
      </w:r>
      <w:r>
        <w:t xml:space="preserve"> th</w:t>
      </w:r>
      <w:r>
        <w:t>ứ</w:t>
      </w:r>
      <w:r>
        <w:t xml:space="preserve"> nh</w:t>
      </w:r>
      <w:r>
        <w:t>ấ</w:t>
      </w:r>
      <w:r>
        <w:t>t và tác gi</w:t>
      </w:r>
      <w:r>
        <w:t>ả</w:t>
      </w:r>
      <w:r>
        <w:t xml:space="preserve"> liên l</w:t>
      </w:r>
      <w:r>
        <w:t>ạ</w:t>
      </w:r>
      <w:r>
        <w:t>c không thu</w:t>
      </w:r>
      <w:r>
        <w:t>ộ</w:t>
      </w:r>
      <w:r>
        <w:t>c B</w:t>
      </w:r>
      <w:r>
        <w:t>ệ</w:t>
      </w:r>
      <w:r>
        <w:t>nh vi</w:t>
      </w:r>
      <w:r>
        <w:t>ệ</w:t>
      </w:r>
      <w:r>
        <w:t>n Đ</w:t>
      </w:r>
      <w:r>
        <w:t>ạ</w:t>
      </w:r>
      <w:r>
        <w:t>i h</w:t>
      </w:r>
      <w:r>
        <w:t>ọ</w:t>
      </w:r>
      <w:r>
        <w:t>c Y Dư</w:t>
      </w:r>
      <w:r>
        <w:t>ợ</w:t>
      </w:r>
      <w:r>
        <w:t>c TPHCM), m</w:t>
      </w:r>
      <w:r>
        <w:t>ỗ</w:t>
      </w:r>
      <w:r>
        <w:t>i tác gi</w:t>
      </w:r>
      <w:r>
        <w:t>ả</w:t>
      </w:r>
      <w:r>
        <w:t xml:space="preserve"> </w:t>
      </w:r>
      <w:r>
        <w:t>tham gia bài báo s</w:t>
      </w:r>
      <w:r>
        <w:t>ẽ</w:t>
      </w:r>
      <w:r>
        <w:t xml:space="preserve"> đư</w:t>
      </w:r>
      <w:r>
        <w:t>ợ</w:t>
      </w:r>
      <w:r>
        <w:t>c thư</w:t>
      </w:r>
      <w:r>
        <w:t>ở</w:t>
      </w:r>
      <w:r>
        <w:t>ng theo m</w:t>
      </w:r>
      <w:r>
        <w:t>ứ</w:t>
      </w:r>
      <w:r>
        <w:t>c sau:</w:t>
      </w:r>
    </w:p>
    <w:p w:rsidR="003D49AE" w:rsidRDefault="00B22FB2">
      <w:pPr>
        <w:tabs>
          <w:tab w:val="left" w:pos="709"/>
        </w:tabs>
        <w:spacing w:before="60" w:after="120" w:line="276" w:lineRule="auto"/>
        <w:jc w:val="center"/>
      </w:pPr>
      <w:r>
        <w:t>[M</w:t>
      </w:r>
      <w:r>
        <w:t>ứ</w:t>
      </w:r>
      <w:r>
        <w:t xml:space="preserve">c </w:t>
      </w:r>
      <w:r>
        <w:rPr>
          <w:spacing w:val="-3"/>
        </w:rPr>
        <w:t>thư</w:t>
      </w:r>
      <w:r>
        <w:rPr>
          <w:spacing w:val="-3"/>
        </w:rPr>
        <w:t>ở</w:t>
      </w:r>
      <w:r>
        <w:rPr>
          <w:spacing w:val="-3"/>
        </w:rPr>
        <w:t>ng</w:t>
      </w:r>
      <w:r>
        <w:t xml:space="preserve"> quy đ</w:t>
      </w:r>
      <w:r>
        <w:t>ị</w:t>
      </w:r>
      <w:r>
        <w:t>nh t</w:t>
      </w:r>
      <w:r>
        <w:t>ạ</w:t>
      </w:r>
      <w:r>
        <w:t>i m</w:t>
      </w:r>
      <w:r>
        <w:t>ụ</w:t>
      </w:r>
      <w:r>
        <w:t>c này x 0,6] / S</w:t>
      </w:r>
      <w:r>
        <w:t>ố</w:t>
      </w:r>
      <w:r>
        <w:t xml:space="preserve"> tác gi</w:t>
      </w:r>
      <w:r>
        <w:t>ả</w:t>
      </w:r>
    </w:p>
    <w:p w:rsidR="003D49AE" w:rsidRDefault="00B22FB2">
      <w:pPr>
        <w:pStyle w:val="ListParagraph"/>
        <w:numPr>
          <w:ilvl w:val="1"/>
          <w:numId w:val="4"/>
        </w:numPr>
        <w:tabs>
          <w:tab w:val="left" w:pos="426"/>
        </w:tabs>
        <w:spacing w:before="120" w:after="120" w:line="276" w:lineRule="auto"/>
        <w:ind w:hanging="1080"/>
        <w:jc w:val="both"/>
        <w:rPr>
          <w:b/>
          <w:bCs/>
          <w:spacing w:val="-3"/>
        </w:rPr>
      </w:pPr>
      <w:r>
        <w:rPr>
          <w:b/>
          <w:bCs/>
          <w:spacing w:val="-3"/>
        </w:rPr>
        <w:t>Báo cáo ca lâm sàng ho</w:t>
      </w:r>
      <w:r>
        <w:rPr>
          <w:b/>
          <w:bCs/>
          <w:spacing w:val="-3"/>
        </w:rPr>
        <w:t>ặ</w:t>
      </w:r>
      <w:r>
        <w:rPr>
          <w:b/>
          <w:bCs/>
          <w:spacing w:val="-3"/>
        </w:rPr>
        <w:t>c d</w:t>
      </w:r>
      <w:r>
        <w:rPr>
          <w:b/>
          <w:bCs/>
          <w:spacing w:val="-3"/>
        </w:rPr>
        <w:t>ạ</w:t>
      </w:r>
      <w:r>
        <w:rPr>
          <w:b/>
          <w:bCs/>
          <w:spacing w:val="-3"/>
        </w:rPr>
        <w:t>ng khác (letter to the editor, comment)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Đ</w:t>
      </w:r>
      <w:r>
        <w:t>ố</w:t>
      </w:r>
      <w:r>
        <w:t>i v</w:t>
      </w:r>
      <w:r>
        <w:t>ớ</w:t>
      </w:r>
      <w:r>
        <w:t>i tác gi</w:t>
      </w:r>
      <w:r>
        <w:t>ả</w:t>
      </w:r>
      <w:r>
        <w:t xml:space="preserve"> th</w:t>
      </w:r>
      <w:r>
        <w:t>ứ</w:t>
      </w:r>
      <w:r>
        <w:t xml:space="preserve"> nh</w:t>
      </w:r>
      <w:r>
        <w:t>ấ</w:t>
      </w:r>
      <w:r>
        <w:t>t ho</w:t>
      </w:r>
      <w:r>
        <w:t>ặ</w:t>
      </w:r>
      <w:r>
        <w:t>c tác gi</w:t>
      </w:r>
      <w:r>
        <w:t>ả</w:t>
      </w:r>
      <w:r>
        <w:t xml:space="preserve"> liên l</w:t>
      </w:r>
      <w:r>
        <w:t>ạ</w:t>
      </w:r>
      <w:r>
        <w:t>c: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9"/>
        <w:gridCol w:w="1383"/>
        <w:gridCol w:w="1560"/>
        <w:gridCol w:w="5432"/>
      </w:tblGrid>
      <w:tr w:rsidR="003D49AE">
        <w:trPr>
          <w:tblHeader/>
        </w:trPr>
        <w:tc>
          <w:tcPr>
            <w:tcW w:w="369" w:type="pct"/>
            <w:vAlign w:val="center"/>
          </w:tcPr>
          <w:p w:rsidR="003D49AE" w:rsidRDefault="00B22FB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STT</w:t>
            </w:r>
          </w:p>
        </w:tc>
        <w:tc>
          <w:tcPr>
            <w:tcW w:w="842" w:type="pct"/>
            <w:vAlign w:val="center"/>
          </w:tcPr>
          <w:p w:rsidR="003D49AE" w:rsidRDefault="00B22FB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Các m</w:t>
            </w:r>
            <w:r>
              <w:rPr>
                <w:b/>
                <w:bCs/>
                <w:sz w:val="25"/>
                <w:szCs w:val="25"/>
              </w:rPr>
              <w:t>ứ</w:t>
            </w:r>
            <w:r>
              <w:rPr>
                <w:b/>
                <w:bCs/>
                <w:sz w:val="25"/>
                <w:szCs w:val="25"/>
              </w:rPr>
              <w:t>c h</w:t>
            </w:r>
            <w:r>
              <w:rPr>
                <w:b/>
                <w:bCs/>
                <w:sz w:val="25"/>
                <w:szCs w:val="25"/>
              </w:rPr>
              <w:t>ỗ</w:t>
            </w:r>
            <w:r>
              <w:rPr>
                <w:b/>
                <w:bCs/>
                <w:sz w:val="25"/>
                <w:szCs w:val="25"/>
              </w:rPr>
              <w:t xml:space="preserve"> tr</w:t>
            </w:r>
            <w:r>
              <w:rPr>
                <w:b/>
                <w:bCs/>
                <w:sz w:val="25"/>
                <w:szCs w:val="25"/>
              </w:rPr>
              <w:t>ợ</w:t>
            </w:r>
          </w:p>
        </w:tc>
        <w:tc>
          <w:tcPr>
            <w:tcW w:w="714" w:type="pct"/>
            <w:vAlign w:val="center"/>
          </w:tcPr>
          <w:p w:rsidR="003D49AE" w:rsidRDefault="00B22FB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S</w:t>
            </w:r>
            <w:r>
              <w:rPr>
                <w:b/>
                <w:bCs/>
                <w:sz w:val="25"/>
                <w:szCs w:val="25"/>
              </w:rPr>
              <w:t>ố</w:t>
            </w:r>
            <w:r>
              <w:rPr>
                <w:b/>
                <w:bCs/>
                <w:sz w:val="25"/>
                <w:szCs w:val="25"/>
              </w:rPr>
              <w:t xml:space="preserve"> ti</w:t>
            </w:r>
            <w:r>
              <w:rPr>
                <w:b/>
                <w:bCs/>
                <w:sz w:val="25"/>
                <w:szCs w:val="25"/>
              </w:rPr>
              <w:t>ề</w:t>
            </w:r>
            <w:r>
              <w:rPr>
                <w:b/>
                <w:bCs/>
                <w:sz w:val="25"/>
                <w:szCs w:val="25"/>
              </w:rPr>
              <w:t>n (VND)</w:t>
            </w:r>
          </w:p>
        </w:tc>
        <w:tc>
          <w:tcPr>
            <w:tcW w:w="3075" w:type="pct"/>
            <w:vAlign w:val="center"/>
          </w:tcPr>
          <w:p w:rsidR="003D49AE" w:rsidRDefault="00B22FB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Phân lo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i</w:t>
            </w:r>
            <w:r>
              <w:rPr>
                <w:b/>
                <w:bCs/>
                <w:sz w:val="25"/>
                <w:szCs w:val="25"/>
              </w:rPr>
              <w:t xml:space="preserve"> t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p chí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80" w:after="8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4631" w:type="pct"/>
            <w:gridSpan w:val="3"/>
            <w:vAlign w:val="center"/>
          </w:tcPr>
          <w:p w:rsidR="003D49AE" w:rsidRDefault="00B22FB2">
            <w:pPr>
              <w:spacing w:before="80" w:after="80"/>
              <w:jc w:val="both"/>
              <w:rPr>
                <w:b/>
                <w:bCs/>
                <w:sz w:val="25"/>
                <w:szCs w:val="25"/>
                <w:lang w:val="nl-NL"/>
              </w:rPr>
            </w:pPr>
            <w:r>
              <w:rPr>
                <w:b/>
                <w:bCs/>
                <w:sz w:val="25"/>
                <w:szCs w:val="25"/>
              </w:rPr>
              <w:t>Theo x</w:t>
            </w:r>
            <w:r>
              <w:rPr>
                <w:b/>
                <w:bCs/>
                <w:sz w:val="25"/>
                <w:szCs w:val="25"/>
              </w:rPr>
              <w:t>ế</w:t>
            </w:r>
            <w:r>
              <w:rPr>
                <w:b/>
                <w:bCs/>
                <w:sz w:val="25"/>
                <w:szCs w:val="25"/>
              </w:rPr>
              <w:t>p h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ng t</w:t>
            </w:r>
            <w:r>
              <w:rPr>
                <w:b/>
                <w:bCs/>
                <w:sz w:val="25"/>
                <w:szCs w:val="25"/>
              </w:rPr>
              <w:t>ạ</w:t>
            </w:r>
            <w:r>
              <w:rPr>
                <w:b/>
                <w:bCs/>
                <w:sz w:val="25"/>
                <w:szCs w:val="25"/>
              </w:rPr>
              <w:t>p chí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1.1</w:t>
            </w:r>
          </w:p>
        </w:tc>
        <w:tc>
          <w:tcPr>
            <w:tcW w:w="842" w:type="pct"/>
          </w:tcPr>
          <w:p w:rsidR="003D49AE" w:rsidRDefault="00B22FB2">
            <w:pPr>
              <w:spacing w:before="80" w:after="8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1</w:t>
            </w:r>
          </w:p>
        </w:tc>
        <w:tc>
          <w:tcPr>
            <w:tcW w:w="714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5.000.000</w:t>
            </w:r>
          </w:p>
        </w:tc>
        <w:tc>
          <w:tcPr>
            <w:tcW w:w="3075" w:type="pct"/>
          </w:tcPr>
          <w:p w:rsidR="003D49AE" w:rsidRDefault="00B22FB2">
            <w:pPr>
              <w:spacing w:before="80" w:after="80"/>
              <w:jc w:val="both"/>
              <w:rPr>
                <w:sz w:val="25"/>
                <w:szCs w:val="25"/>
                <w:lang w:val="vi-VN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Q4 trên Scimago Journal Ranking (</w:t>
            </w:r>
            <w:hyperlink r:id="rId11">
              <w:r>
                <w:rPr>
                  <w:rStyle w:val="Hyperlink"/>
                  <w:sz w:val="25"/>
                  <w:szCs w:val="25"/>
                  <w:lang w:val="nl-NL"/>
                </w:rPr>
                <w:t>www.scimagojr.com</w:t>
              </w:r>
            </w:hyperlink>
            <w:r>
              <w:rPr>
                <w:sz w:val="25"/>
                <w:szCs w:val="25"/>
                <w:lang w:val="nl-NL"/>
              </w:rPr>
              <w:t>) và các 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không có trong ISI/Scopus nhưng có trên Pubmed</w:t>
            </w:r>
            <w:r>
              <w:rPr>
                <w:sz w:val="25"/>
                <w:szCs w:val="25"/>
                <w:lang w:val="vi-VN"/>
              </w:rPr>
              <w:t>, Web of Science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1.2</w:t>
            </w:r>
          </w:p>
        </w:tc>
        <w:tc>
          <w:tcPr>
            <w:tcW w:w="842" w:type="pct"/>
          </w:tcPr>
          <w:p w:rsidR="003D49AE" w:rsidRDefault="00B22FB2">
            <w:pPr>
              <w:spacing w:before="80" w:after="8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2</w:t>
            </w:r>
          </w:p>
        </w:tc>
        <w:tc>
          <w:tcPr>
            <w:tcW w:w="714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7.500.000</w:t>
            </w:r>
          </w:p>
        </w:tc>
        <w:tc>
          <w:tcPr>
            <w:tcW w:w="3075" w:type="pct"/>
          </w:tcPr>
          <w:p w:rsidR="003D49AE" w:rsidRDefault="00B22FB2">
            <w:pPr>
              <w:spacing w:before="80" w:after="80"/>
              <w:jc w:val="both"/>
              <w:rPr>
                <w:sz w:val="25"/>
                <w:szCs w:val="25"/>
                <w:lang w:val="nl-NL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Q3 trên Scimago Journal Ranking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1.3</w:t>
            </w:r>
          </w:p>
        </w:tc>
        <w:tc>
          <w:tcPr>
            <w:tcW w:w="842" w:type="pct"/>
          </w:tcPr>
          <w:p w:rsidR="003D49AE" w:rsidRDefault="00B22FB2">
            <w:pPr>
              <w:spacing w:before="80" w:after="8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3</w:t>
            </w:r>
          </w:p>
        </w:tc>
        <w:tc>
          <w:tcPr>
            <w:tcW w:w="714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10.000.000</w:t>
            </w:r>
          </w:p>
        </w:tc>
        <w:tc>
          <w:tcPr>
            <w:tcW w:w="3075" w:type="pct"/>
          </w:tcPr>
          <w:p w:rsidR="003D49AE" w:rsidRDefault="00B22FB2">
            <w:pPr>
              <w:spacing w:before="80" w:after="80"/>
              <w:jc w:val="both"/>
              <w:rPr>
                <w:sz w:val="25"/>
                <w:szCs w:val="25"/>
                <w:lang w:val="nl-NL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Q2 trên Scimago Journal Ranking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1.4</w:t>
            </w:r>
          </w:p>
        </w:tc>
        <w:tc>
          <w:tcPr>
            <w:tcW w:w="842" w:type="pct"/>
          </w:tcPr>
          <w:p w:rsidR="003D49AE" w:rsidRDefault="00B22FB2">
            <w:pPr>
              <w:spacing w:before="80" w:after="8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</w:t>
            </w:r>
            <w:r>
              <w:rPr>
                <w:sz w:val="25"/>
                <w:szCs w:val="25"/>
              </w:rPr>
              <w:t>ứ</w:t>
            </w:r>
            <w:r>
              <w:rPr>
                <w:sz w:val="25"/>
                <w:szCs w:val="25"/>
              </w:rPr>
              <w:t>c 4</w:t>
            </w:r>
          </w:p>
        </w:tc>
        <w:tc>
          <w:tcPr>
            <w:tcW w:w="714" w:type="pct"/>
          </w:tcPr>
          <w:p w:rsidR="003D49AE" w:rsidRDefault="00B22FB2">
            <w:pPr>
              <w:spacing w:before="80" w:after="8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12.500.000</w:t>
            </w:r>
          </w:p>
        </w:tc>
        <w:tc>
          <w:tcPr>
            <w:tcW w:w="3075" w:type="pct"/>
          </w:tcPr>
          <w:p w:rsidR="003D49AE" w:rsidRDefault="00B22FB2">
            <w:pPr>
              <w:spacing w:before="80" w:after="80"/>
              <w:jc w:val="both"/>
              <w:rPr>
                <w:sz w:val="25"/>
                <w:szCs w:val="25"/>
                <w:lang w:val="nl-NL"/>
              </w:rPr>
            </w:pPr>
            <w:r>
              <w:rPr>
                <w:sz w:val="25"/>
                <w:szCs w:val="25"/>
                <w:lang w:val="nl-NL"/>
              </w:rPr>
              <w:t>T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p chí x</w:t>
            </w:r>
            <w:r>
              <w:rPr>
                <w:sz w:val="25"/>
                <w:szCs w:val="25"/>
                <w:lang w:val="nl-NL"/>
              </w:rPr>
              <w:t>ế</w:t>
            </w:r>
            <w:r>
              <w:rPr>
                <w:sz w:val="25"/>
                <w:szCs w:val="25"/>
                <w:lang w:val="nl-NL"/>
              </w:rPr>
              <w:t>p h</w:t>
            </w:r>
            <w:r>
              <w:rPr>
                <w:sz w:val="25"/>
                <w:szCs w:val="25"/>
                <w:lang w:val="nl-NL"/>
              </w:rPr>
              <w:t>ạ</w:t>
            </w:r>
            <w:r>
              <w:rPr>
                <w:sz w:val="25"/>
                <w:szCs w:val="25"/>
                <w:lang w:val="nl-NL"/>
              </w:rPr>
              <w:t>ng Q1 trên Scimago Journal Ranking</w:t>
            </w:r>
          </w:p>
        </w:tc>
      </w:tr>
      <w:tr w:rsidR="003D49AE">
        <w:tc>
          <w:tcPr>
            <w:tcW w:w="369" w:type="pct"/>
          </w:tcPr>
          <w:p w:rsidR="003D49AE" w:rsidRDefault="00B22FB2">
            <w:pPr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2" w:type="pct"/>
          </w:tcPr>
          <w:p w:rsidR="003D49AE" w:rsidRDefault="00B22FB2">
            <w:pPr>
              <w:spacing w:before="80" w:after="80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</w:rPr>
              <w:t>Theo h</w:t>
            </w:r>
            <w:r>
              <w:rPr>
                <w:b/>
                <w:bCs/>
              </w:rPr>
              <w:t>ệ</w:t>
            </w:r>
            <w:r>
              <w:rPr>
                <w:b/>
                <w:bCs/>
              </w:rPr>
              <w:t xml:space="preserve"> s</w:t>
            </w:r>
            <w:r>
              <w:rPr>
                <w:b/>
                <w:bCs/>
              </w:rPr>
              <w:t>ố</w:t>
            </w:r>
            <w:r>
              <w:rPr>
                <w:b/>
                <w:bCs/>
              </w:rPr>
              <w:t xml:space="preserve"> IF</w:t>
            </w:r>
          </w:p>
        </w:tc>
        <w:tc>
          <w:tcPr>
            <w:tcW w:w="714" w:type="pct"/>
          </w:tcPr>
          <w:p w:rsidR="003D49AE" w:rsidRDefault="00B22FB2">
            <w:pPr>
              <w:spacing w:before="80" w:after="80"/>
              <w:rPr>
                <w:sz w:val="25"/>
                <w:szCs w:val="25"/>
              </w:rPr>
            </w:pPr>
            <w:r>
              <w:t xml:space="preserve">2.500.000/IF </w:t>
            </w:r>
            <w:r>
              <w:rPr>
                <w:lang w:val="vi-VN"/>
              </w:rPr>
              <w:t>x</w:t>
            </w:r>
            <w:r>
              <w:t xml:space="preserve"> h</w:t>
            </w:r>
            <w:r>
              <w:t>ệ</w:t>
            </w:r>
            <w:r>
              <w:t xml:space="preserve"> s</w:t>
            </w:r>
            <w:r>
              <w:t>ố</w:t>
            </w:r>
            <w:r>
              <w:rPr>
                <w:lang w:val="vi-VN"/>
              </w:rPr>
              <w:t xml:space="preserve"> IF</w:t>
            </w:r>
          </w:p>
        </w:tc>
        <w:tc>
          <w:tcPr>
            <w:tcW w:w="3075" w:type="pct"/>
          </w:tcPr>
          <w:p w:rsidR="003D49AE" w:rsidRDefault="00B22FB2">
            <w:pPr>
              <w:spacing w:before="80" w:after="80"/>
              <w:rPr>
                <w:sz w:val="25"/>
                <w:szCs w:val="25"/>
                <w:lang w:val="nl-NL"/>
              </w:rPr>
            </w:pPr>
            <w:r>
              <w:rPr>
                <w:lang w:val="nl-NL"/>
              </w:rPr>
              <w:t>Áp d</w:t>
            </w:r>
            <w:r>
              <w:rPr>
                <w:lang w:val="nl-NL"/>
              </w:rPr>
              <w:t>ụ</w:t>
            </w:r>
            <w:r>
              <w:rPr>
                <w:lang w:val="nl-NL"/>
              </w:rPr>
              <w:t>ng đ</w:t>
            </w:r>
            <w:r>
              <w:rPr>
                <w:lang w:val="nl-NL"/>
              </w:rPr>
              <w:t>ố</w:t>
            </w:r>
            <w:r>
              <w:rPr>
                <w:lang w:val="nl-NL"/>
              </w:rPr>
              <w:t xml:space="preserve">i </w:t>
            </w:r>
            <w:r>
              <w:rPr>
                <w:lang w:val="nl-NL"/>
              </w:rPr>
              <w:t>v</w:t>
            </w:r>
            <w:r>
              <w:rPr>
                <w:lang w:val="nl-NL"/>
              </w:rPr>
              <w:t>ớ</w:t>
            </w:r>
            <w:r>
              <w:rPr>
                <w:lang w:val="nl-NL"/>
              </w:rPr>
              <w:t>i</w:t>
            </w:r>
            <w:r>
              <w:rPr>
                <w:lang w:val="vi-VN"/>
              </w:rPr>
              <w:t xml:space="preserve"> </w:t>
            </w:r>
            <w:r>
              <w:t>t</w:t>
            </w:r>
            <w:r>
              <w:t>ạ</w:t>
            </w:r>
            <w:r>
              <w:t xml:space="preserve">p chí </w:t>
            </w:r>
            <w:r>
              <w:rPr>
                <w:lang w:val="vi-VN"/>
              </w:rPr>
              <w:t>có</w:t>
            </w:r>
            <w:r>
              <w:t xml:space="preserve"> h</w:t>
            </w:r>
            <w:r>
              <w:t>ệ</w:t>
            </w:r>
            <w:r>
              <w:t xml:space="preserve"> s</w:t>
            </w:r>
            <w:r>
              <w:t>ố</w:t>
            </w:r>
            <w:r>
              <w:rPr>
                <w:lang w:val="vi-VN"/>
              </w:rPr>
              <w:t xml:space="preserve"> IF &gt; 5</w:t>
            </w:r>
          </w:p>
        </w:tc>
      </w:tr>
    </w:tbl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0" w:line="276" w:lineRule="auto"/>
        <w:ind w:left="0" w:firstLine="425"/>
        <w:contextualSpacing w:val="0"/>
        <w:jc w:val="both"/>
        <w:rPr>
          <w:spacing w:val="-3"/>
        </w:rPr>
      </w:pPr>
      <w:r>
        <w:rPr>
          <w:spacing w:val="-3"/>
        </w:rPr>
        <w:t>Đ</w:t>
      </w:r>
      <w:r>
        <w:rPr>
          <w:spacing w:val="-3"/>
        </w:rPr>
        <w:t>ố</w:t>
      </w:r>
      <w:r>
        <w:rPr>
          <w:spacing w:val="-3"/>
        </w:rPr>
        <w:t>i v</w:t>
      </w:r>
      <w:r>
        <w:rPr>
          <w:spacing w:val="-3"/>
        </w:rPr>
        <w:t>ớ</w:t>
      </w:r>
      <w:r>
        <w:rPr>
          <w:spacing w:val="-3"/>
        </w:rPr>
        <w:t>i tác gi</w:t>
      </w:r>
      <w:r>
        <w:rPr>
          <w:spacing w:val="-3"/>
        </w:rPr>
        <w:t>ả</w:t>
      </w:r>
      <w:r>
        <w:rPr>
          <w:spacing w:val="-3"/>
        </w:rPr>
        <w:t xml:space="preserve"> tham gia (trư</w:t>
      </w:r>
      <w:r>
        <w:rPr>
          <w:spacing w:val="-3"/>
        </w:rPr>
        <w:t>ờ</w:t>
      </w:r>
      <w:r>
        <w:rPr>
          <w:spacing w:val="-3"/>
        </w:rPr>
        <w:t>ng h</w:t>
      </w:r>
      <w:r>
        <w:rPr>
          <w:spacing w:val="-3"/>
        </w:rPr>
        <w:t>ợ</w:t>
      </w:r>
      <w:r>
        <w:rPr>
          <w:spacing w:val="-3"/>
        </w:rPr>
        <w:t>p bài báo có tác gi</w:t>
      </w:r>
      <w:r>
        <w:rPr>
          <w:spacing w:val="-3"/>
        </w:rPr>
        <w:t>ả</w:t>
      </w:r>
      <w:r>
        <w:rPr>
          <w:spacing w:val="-3"/>
        </w:rPr>
        <w:t xml:space="preserve"> th</w:t>
      </w:r>
      <w:r>
        <w:rPr>
          <w:spacing w:val="-3"/>
        </w:rPr>
        <w:t>ứ</w:t>
      </w:r>
      <w:r>
        <w:rPr>
          <w:spacing w:val="-3"/>
        </w:rPr>
        <w:t xml:space="preserve"> nh</w:t>
      </w:r>
      <w:r>
        <w:rPr>
          <w:spacing w:val="-3"/>
        </w:rPr>
        <w:t>ấ</w:t>
      </w:r>
      <w:r>
        <w:rPr>
          <w:spacing w:val="-3"/>
        </w:rPr>
        <w:t>t và tác gi</w:t>
      </w:r>
      <w:r>
        <w:rPr>
          <w:spacing w:val="-3"/>
        </w:rPr>
        <w:t>ả</w:t>
      </w:r>
      <w:r>
        <w:rPr>
          <w:spacing w:val="-3"/>
        </w:rPr>
        <w:t xml:space="preserve"> liên l</w:t>
      </w:r>
      <w:r>
        <w:rPr>
          <w:spacing w:val="-3"/>
        </w:rPr>
        <w:t>ạ</w:t>
      </w:r>
      <w:r>
        <w:rPr>
          <w:spacing w:val="-3"/>
        </w:rPr>
        <w:t>c đ</w:t>
      </w:r>
      <w:r>
        <w:rPr>
          <w:spacing w:val="-3"/>
        </w:rPr>
        <w:t>ề</w:t>
      </w:r>
      <w:r>
        <w:rPr>
          <w:spacing w:val="-3"/>
        </w:rPr>
        <w:t>u không thu</w:t>
      </w:r>
      <w:r>
        <w:rPr>
          <w:spacing w:val="-3"/>
        </w:rPr>
        <w:t>ộ</w:t>
      </w:r>
      <w:r>
        <w:rPr>
          <w:spacing w:val="-3"/>
        </w:rPr>
        <w:t>c B</w:t>
      </w:r>
      <w:r>
        <w:rPr>
          <w:spacing w:val="-3"/>
        </w:rPr>
        <w:t>ệ</w:t>
      </w:r>
      <w:r>
        <w:rPr>
          <w:spacing w:val="-3"/>
        </w:rPr>
        <w:t>nh vi</w:t>
      </w:r>
      <w:r>
        <w:rPr>
          <w:spacing w:val="-3"/>
        </w:rPr>
        <w:t>ệ</w:t>
      </w:r>
      <w:r>
        <w:rPr>
          <w:spacing w:val="-3"/>
        </w:rPr>
        <w:t>n Đ</w:t>
      </w:r>
      <w:r>
        <w:rPr>
          <w:spacing w:val="-3"/>
        </w:rPr>
        <w:t>ạ</w:t>
      </w:r>
      <w:r>
        <w:rPr>
          <w:spacing w:val="-3"/>
        </w:rPr>
        <w:t>i h</w:t>
      </w:r>
      <w:r>
        <w:rPr>
          <w:spacing w:val="-3"/>
        </w:rPr>
        <w:t>ọ</w:t>
      </w:r>
      <w:r>
        <w:rPr>
          <w:spacing w:val="-3"/>
        </w:rPr>
        <w:t>c Y Dư</w:t>
      </w:r>
      <w:r>
        <w:rPr>
          <w:spacing w:val="-3"/>
        </w:rPr>
        <w:t>ợ</w:t>
      </w:r>
      <w:r>
        <w:rPr>
          <w:spacing w:val="-3"/>
        </w:rPr>
        <w:t>c TPHCM), m</w:t>
      </w:r>
      <w:r>
        <w:rPr>
          <w:spacing w:val="-3"/>
        </w:rPr>
        <w:t>ỗ</w:t>
      </w:r>
      <w:r>
        <w:rPr>
          <w:spacing w:val="-3"/>
        </w:rPr>
        <w:t>i tác gi</w:t>
      </w:r>
      <w:r>
        <w:rPr>
          <w:spacing w:val="-3"/>
        </w:rPr>
        <w:t>ả</w:t>
      </w:r>
      <w:r>
        <w:rPr>
          <w:spacing w:val="-3"/>
        </w:rPr>
        <w:t xml:space="preserve"> tham gia bài báo s</w:t>
      </w:r>
      <w:r>
        <w:rPr>
          <w:spacing w:val="-3"/>
        </w:rPr>
        <w:t>ẽ</w:t>
      </w:r>
      <w:r>
        <w:rPr>
          <w:spacing w:val="-3"/>
        </w:rPr>
        <w:t xml:space="preserve"> đư</w:t>
      </w:r>
      <w:r>
        <w:rPr>
          <w:spacing w:val="-3"/>
        </w:rPr>
        <w:t>ợ</w:t>
      </w:r>
      <w:r>
        <w:rPr>
          <w:spacing w:val="-3"/>
        </w:rPr>
        <w:t>c thư</w:t>
      </w:r>
      <w:r>
        <w:rPr>
          <w:spacing w:val="-3"/>
        </w:rPr>
        <w:t>ở</w:t>
      </w:r>
      <w:r>
        <w:rPr>
          <w:spacing w:val="-3"/>
        </w:rPr>
        <w:t>ng theo m</w:t>
      </w:r>
      <w:r>
        <w:rPr>
          <w:spacing w:val="-3"/>
        </w:rPr>
        <w:t>ứ</w:t>
      </w:r>
      <w:r>
        <w:rPr>
          <w:spacing w:val="-3"/>
        </w:rPr>
        <w:t>c sau:</w:t>
      </w:r>
    </w:p>
    <w:p w:rsidR="003D49AE" w:rsidRDefault="00B22FB2">
      <w:pPr>
        <w:tabs>
          <w:tab w:val="left" w:pos="709"/>
        </w:tabs>
        <w:spacing w:before="60" w:after="120" w:line="276" w:lineRule="auto"/>
        <w:jc w:val="center"/>
        <w:rPr>
          <w:spacing w:val="-3"/>
        </w:rPr>
      </w:pPr>
      <w:r>
        <w:rPr>
          <w:spacing w:val="-3"/>
        </w:rPr>
        <w:t>[M</w:t>
      </w:r>
      <w:r>
        <w:rPr>
          <w:spacing w:val="-3"/>
        </w:rPr>
        <w:t>ứ</w:t>
      </w:r>
      <w:r>
        <w:rPr>
          <w:spacing w:val="-3"/>
        </w:rPr>
        <w:t>c thư</w:t>
      </w:r>
      <w:r>
        <w:rPr>
          <w:spacing w:val="-3"/>
        </w:rPr>
        <w:t>ở</w:t>
      </w:r>
      <w:r>
        <w:rPr>
          <w:spacing w:val="-3"/>
        </w:rPr>
        <w:t>ng quy đ</w:t>
      </w:r>
      <w:r>
        <w:rPr>
          <w:spacing w:val="-3"/>
        </w:rPr>
        <w:t>ị</w:t>
      </w:r>
      <w:r>
        <w:rPr>
          <w:spacing w:val="-3"/>
        </w:rPr>
        <w:t>nh t</w:t>
      </w:r>
      <w:r>
        <w:rPr>
          <w:spacing w:val="-3"/>
        </w:rPr>
        <w:t>ạ</w:t>
      </w:r>
      <w:r>
        <w:rPr>
          <w:spacing w:val="-3"/>
        </w:rPr>
        <w:t>i m</w:t>
      </w:r>
      <w:r>
        <w:rPr>
          <w:spacing w:val="-3"/>
        </w:rPr>
        <w:t>ụ</w:t>
      </w:r>
      <w:r>
        <w:rPr>
          <w:spacing w:val="-3"/>
        </w:rPr>
        <w:t xml:space="preserve">c này x </w:t>
      </w:r>
      <w:r>
        <w:rPr>
          <w:spacing w:val="-3"/>
        </w:rPr>
        <w:t>0,6] / S</w:t>
      </w:r>
      <w:r>
        <w:rPr>
          <w:spacing w:val="-3"/>
        </w:rPr>
        <w:t>ố</w:t>
      </w:r>
      <w:r>
        <w:rPr>
          <w:spacing w:val="-3"/>
        </w:rPr>
        <w:t xml:space="preserve"> tác gi</w:t>
      </w:r>
      <w:r>
        <w:rPr>
          <w:spacing w:val="-3"/>
        </w:rPr>
        <w:t>ả</w:t>
      </w:r>
    </w:p>
    <w:p w:rsidR="003D49AE" w:rsidRDefault="00B22FB2">
      <w:pPr>
        <w:pStyle w:val="ListParagraph"/>
        <w:numPr>
          <w:ilvl w:val="1"/>
          <w:numId w:val="6"/>
        </w:numPr>
        <w:tabs>
          <w:tab w:val="left" w:pos="426"/>
        </w:tabs>
        <w:spacing w:before="120" w:after="120" w:line="276" w:lineRule="auto"/>
        <w:contextualSpacing w:val="0"/>
        <w:jc w:val="both"/>
        <w:rPr>
          <w:b/>
          <w:bCs/>
          <w:spacing w:val="-3"/>
        </w:rPr>
      </w:pPr>
      <w:r>
        <w:rPr>
          <w:b/>
          <w:bCs/>
          <w:spacing w:val="-3"/>
        </w:rPr>
        <w:t>Trư</w:t>
      </w:r>
      <w:r>
        <w:rPr>
          <w:b/>
          <w:bCs/>
          <w:spacing w:val="-3"/>
        </w:rPr>
        <w:t>ờ</w:t>
      </w:r>
      <w:r>
        <w:rPr>
          <w:b/>
          <w:bCs/>
          <w:spacing w:val="-3"/>
        </w:rPr>
        <w:t>ng h</w:t>
      </w:r>
      <w:r>
        <w:rPr>
          <w:b/>
          <w:bCs/>
          <w:spacing w:val="-3"/>
        </w:rPr>
        <w:t>ợ</w:t>
      </w:r>
      <w:r>
        <w:rPr>
          <w:b/>
          <w:bCs/>
          <w:spacing w:val="-3"/>
        </w:rPr>
        <w:t>p đ</w:t>
      </w:r>
      <w:r>
        <w:rPr>
          <w:b/>
          <w:bCs/>
          <w:spacing w:val="-3"/>
        </w:rPr>
        <w:t>ặ</w:t>
      </w:r>
      <w:r>
        <w:rPr>
          <w:b/>
          <w:bCs/>
          <w:spacing w:val="-3"/>
        </w:rPr>
        <w:t>c bi</w:t>
      </w:r>
      <w:r>
        <w:rPr>
          <w:b/>
          <w:bCs/>
          <w:spacing w:val="-3"/>
        </w:rPr>
        <w:t>ệ</w:t>
      </w:r>
      <w:r>
        <w:rPr>
          <w:b/>
          <w:bCs/>
          <w:spacing w:val="-3"/>
        </w:rPr>
        <w:t>t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Nh</w:t>
      </w:r>
      <w:r>
        <w:t>ữ</w:t>
      </w:r>
      <w:r>
        <w:t>ng công trình đ</w:t>
      </w:r>
      <w:r>
        <w:t>ặ</w:t>
      </w:r>
      <w:r>
        <w:t>c bi</w:t>
      </w:r>
      <w:r>
        <w:t>ệ</w:t>
      </w:r>
      <w:r>
        <w:t>t xu</w:t>
      </w:r>
      <w:r>
        <w:t>ấ</w:t>
      </w:r>
      <w:r>
        <w:t>t s</w:t>
      </w:r>
      <w:r>
        <w:t>ắ</w:t>
      </w:r>
      <w:r>
        <w:t>c đư</w:t>
      </w:r>
      <w:r>
        <w:t>ợ</w:t>
      </w:r>
      <w:r>
        <w:t>c đăng trên các t</w:t>
      </w:r>
      <w:r>
        <w:t>ạ</w:t>
      </w:r>
      <w:r>
        <w:t>p chí như New England Journal of Medicine, Lancet, Nature, Science ho</w:t>
      </w:r>
      <w:r>
        <w:t>ặ</w:t>
      </w:r>
      <w:r>
        <w:t>c t</w:t>
      </w:r>
      <w:r>
        <w:t>ạ</w:t>
      </w:r>
      <w:r>
        <w:t>p chí c</w:t>
      </w:r>
      <w:r>
        <w:t>ủ</w:t>
      </w:r>
      <w:r>
        <w:t>a các hi</w:t>
      </w:r>
      <w:r>
        <w:t>ệ</w:t>
      </w:r>
      <w:r>
        <w:t>p h</w:t>
      </w:r>
      <w:r>
        <w:t>ộ</w:t>
      </w:r>
      <w:r>
        <w:t>i chuyên ngành uy tín hàng đ</w:t>
      </w:r>
      <w:r>
        <w:t>ầ</w:t>
      </w:r>
      <w:r>
        <w:t>u trên th</w:t>
      </w:r>
      <w:r>
        <w:t>ế</w:t>
      </w:r>
      <w:r>
        <w:t xml:space="preserve"> gi</w:t>
      </w:r>
      <w:r>
        <w:t>ớ</w:t>
      </w:r>
      <w:r>
        <w:t>i, Châu Âu, B</w:t>
      </w:r>
      <w:r>
        <w:t>ắ</w:t>
      </w:r>
      <w:r>
        <w:t>c M</w:t>
      </w:r>
      <w:r>
        <w:t>ỹ</w:t>
      </w:r>
      <w:r>
        <w:t xml:space="preserve"> thì m</w:t>
      </w:r>
      <w:r>
        <w:t>ứ</w:t>
      </w:r>
      <w:r>
        <w:t>c kinh phí h</w:t>
      </w:r>
      <w:r>
        <w:t>ỗ</w:t>
      </w:r>
      <w:r>
        <w:t xml:space="preserve"> tr</w:t>
      </w:r>
      <w:r>
        <w:t>ợ</w:t>
      </w:r>
      <w:r>
        <w:t xml:space="preserve"> theo chi phí th</w:t>
      </w:r>
      <w:r>
        <w:t>ự</w:t>
      </w:r>
      <w:r>
        <w:t>c t</w:t>
      </w:r>
      <w:r>
        <w:t>ế</w:t>
      </w:r>
      <w:r>
        <w:t>, k</w:t>
      </w:r>
      <w:r>
        <w:t>ể</w:t>
      </w:r>
      <w:r>
        <w:t xml:space="preserve"> c</w:t>
      </w:r>
      <w:r>
        <w:t>ả</w:t>
      </w:r>
      <w:r>
        <w:t xml:space="preserve"> chi phí biên t</w:t>
      </w:r>
      <w:r>
        <w:t>ậ</w:t>
      </w:r>
      <w:r>
        <w:t>p ngôn ng</w:t>
      </w:r>
      <w:r>
        <w:t>ữ</w:t>
      </w:r>
      <w:r>
        <w:t xml:space="preserve"> mà không b</w:t>
      </w:r>
      <w:r>
        <w:t>ị</w:t>
      </w:r>
      <w:r>
        <w:t xml:space="preserve"> gi</w:t>
      </w:r>
      <w:r>
        <w:t>ớ</w:t>
      </w:r>
      <w:r>
        <w:t>i h</w:t>
      </w:r>
      <w:r>
        <w:t>ạ</w:t>
      </w:r>
      <w:r>
        <w:t>n m</w:t>
      </w:r>
      <w:r>
        <w:t>ứ</w:t>
      </w:r>
      <w:r>
        <w:t>c tr</w:t>
      </w:r>
      <w:r>
        <w:t>ầ</w:t>
      </w:r>
      <w:r>
        <w:t xml:space="preserve">n. </w:t>
      </w:r>
    </w:p>
    <w:p w:rsidR="003D49AE" w:rsidRDefault="00B22FB2">
      <w:pPr>
        <w:pStyle w:val="ListParagraph"/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0" w:firstLine="426"/>
        <w:contextualSpacing w:val="0"/>
        <w:jc w:val="both"/>
      </w:pPr>
      <w:r>
        <w:t>Các trư</w:t>
      </w:r>
      <w:r>
        <w:t>ờ</w:t>
      </w:r>
      <w:r>
        <w:t>ng h</w:t>
      </w:r>
      <w:r>
        <w:t>ợ</w:t>
      </w:r>
      <w:r>
        <w:t>p này s</w:t>
      </w:r>
      <w:r>
        <w:t>ẽ</w:t>
      </w:r>
      <w:r>
        <w:t xml:space="preserve"> do H</w:t>
      </w:r>
      <w:r>
        <w:t>ộ</w:t>
      </w:r>
      <w:r>
        <w:t>i đ</w:t>
      </w:r>
      <w:r>
        <w:t>ồ</w:t>
      </w:r>
      <w:r>
        <w:t>ng khoa h</w:t>
      </w:r>
      <w:r>
        <w:t>ọ</w:t>
      </w:r>
      <w:r>
        <w:t>c đánh giá, tham mưu đ</w:t>
      </w:r>
      <w:r>
        <w:t>ể</w:t>
      </w:r>
      <w:r>
        <w:t xml:space="preserve"> Giám đ</w:t>
      </w:r>
      <w:r>
        <w:t>ố</w:t>
      </w:r>
      <w:r>
        <w:t>c B</w:t>
      </w:r>
      <w:r>
        <w:t>ệ</w:t>
      </w:r>
      <w:r>
        <w:t>nh vi</w:t>
      </w:r>
      <w:r>
        <w:t>ệ</w:t>
      </w:r>
      <w:r>
        <w:t>n phê duy</w:t>
      </w:r>
      <w:r>
        <w:t>ệ</w:t>
      </w:r>
      <w:r>
        <w:t>t.</w:t>
      </w:r>
    </w:p>
    <w:p w:rsidR="003D49AE" w:rsidRDefault="003D49AE">
      <w:pPr>
        <w:rPr>
          <w:sz w:val="24"/>
          <w:szCs w:val="24"/>
        </w:rPr>
      </w:pPr>
    </w:p>
    <w:sectPr w:rsidR="003D49AE">
      <w:headerReference w:type="default" r:id="rId12"/>
      <w:footerReference w:type="first" r:id="rId13"/>
      <w:pgSz w:w="11909" w:h="16834" w:code="9"/>
      <w:pgMar w:top="1134" w:right="1134" w:bottom="1134" w:left="1701" w:header="567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22FB2">
      <w:pPr>
        <w:spacing w:after="0" w:line="240" w:lineRule="auto"/>
      </w:pPr>
      <w:r>
        <w:separator/>
      </w:r>
    </w:p>
  </w:endnote>
  <w:endnote w:type="continuationSeparator" w:id="0">
    <w:p w:rsidR="00000000" w:rsidRDefault="00B22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2000"/>
    </w:tblGrid>
    <w:tr w:rsidR="003D49AE">
      <w:tc>
        <w:tcPr>
          <w:tcW w:w="2000" w:type="dxa"/>
        </w:tcPr>
        <w:p w:rsidR="003D49AE" w:rsidRDefault="00B22FB2">
          <w:pPr>
            <w:jc w:val="center"/>
          </w:pPr>
          <w:sdt>
            <w:sdtPr>
              <w:id w:val="757097433"/>
              <w:lock w:val="sdtContentLocked"/>
              <w:picture/>
            </w:sdtPr>
            <w:sdtEndPr/>
            <w:sdtContent>
              <w:r>
                <w:rPr>
                  <w:noProof/>
                </w:rPr>
                <w:drawing>
                  <wp:inline distT="0" distB="0" distL="0" distR="0">
                    <wp:extent cx="466790" cy="466790"/>
                    <wp:effectExtent l="0" t="0" r="0" b="0"/>
                    <wp:docPr id="3" name="Picture 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Picture 4"/>
                            <pic:cNvPicPr/>
                          </pic:nvPicPr>
                          <pic:blipFill>
                            <a:blip r:embed="rId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6790" cy="4667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>
            <w:br/>
          </w:r>
          <w:r>
            <w:rPr>
              <w:rFonts w:eastAsia="Times New Roman"/>
              <w:sz w:val="16"/>
              <w:szCs w:val="16"/>
            </w:rPr>
            <w:t>BM: Đ.03(2)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22FB2">
      <w:pPr>
        <w:spacing w:after="0" w:line="240" w:lineRule="auto"/>
      </w:pPr>
      <w:r>
        <w:separator/>
      </w:r>
    </w:p>
  </w:footnote>
  <w:footnote w:type="continuationSeparator" w:id="0">
    <w:p w:rsidR="00000000" w:rsidRDefault="00B22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9AE" w:rsidRDefault="00B22FB2">
    <w:pPr>
      <w:pStyle w:val="Header"/>
      <w:jc w:val="center"/>
    </w:pPr>
    <w:r>
      <w:fldChar w:fldCharType="begin"/>
    </w:r>
    <w:r>
      <w:instrText xml:space="preserve">PAGE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E32"/>
    <w:multiLevelType w:val="hybridMultilevel"/>
    <w:tmpl w:val="45AA18CE"/>
    <w:lvl w:ilvl="0" w:tplc="1D34D8D8">
      <w:start w:val="2017"/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cs="Times New Roman" w:hint="default"/>
        <w:i/>
      </w:rPr>
    </w:lvl>
    <w:lvl w:ilvl="1" w:tplc="7338C7B2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A76A1420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8EE08C3C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7E82A0F4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3FB69964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3DEACB1C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AD32D6A8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86CA68DA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 w15:restartNumberingAfterBreak="0">
    <w:nsid w:val="0DCC076F"/>
    <w:multiLevelType w:val="multilevel"/>
    <w:tmpl w:val="BB84698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11A05FA4"/>
    <w:multiLevelType w:val="hybridMultilevel"/>
    <w:tmpl w:val="B778FC26"/>
    <w:lvl w:ilvl="0" w:tplc="E2E86098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1D24780A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7982ECDA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242BADC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DFA826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50AA592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6A98E920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5C66F00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ED2E963C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6550A5"/>
    <w:multiLevelType w:val="multilevel"/>
    <w:tmpl w:val="1A34AA5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77454F8"/>
    <w:multiLevelType w:val="hybridMultilevel"/>
    <w:tmpl w:val="E84EBBDC"/>
    <w:lvl w:ilvl="0" w:tplc="714260B0">
      <w:start w:val="2017"/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cs="Times New Roman" w:hint="default"/>
        <w:i/>
      </w:rPr>
    </w:lvl>
    <w:lvl w:ilvl="1" w:tplc="CD222A5A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762A604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7F08CD70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F6282706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84B0C790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5AE4365C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B3BA7106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712285A6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5" w15:restartNumberingAfterBreak="0">
    <w:nsid w:val="578E1B54"/>
    <w:multiLevelType w:val="hybridMultilevel"/>
    <w:tmpl w:val="54E68334"/>
    <w:lvl w:ilvl="0" w:tplc="03E6F450">
      <w:start w:val="1"/>
      <w:numFmt w:val="decimal"/>
      <w:lvlText w:val="%1."/>
      <w:lvlJc w:val="left"/>
      <w:pPr>
        <w:ind w:left="720" w:hanging="360"/>
      </w:pPr>
    </w:lvl>
    <w:lvl w:ilvl="1" w:tplc="516858D6">
      <w:start w:val="1"/>
      <w:numFmt w:val="lowerLetter"/>
      <w:lvlText w:val="%2."/>
      <w:lvlJc w:val="left"/>
      <w:pPr>
        <w:ind w:left="1440" w:hanging="360"/>
      </w:pPr>
    </w:lvl>
    <w:lvl w:ilvl="2" w:tplc="6CBCDA64">
      <w:start w:val="1"/>
      <w:numFmt w:val="lowerRoman"/>
      <w:lvlText w:val="%3."/>
      <w:lvlJc w:val="right"/>
      <w:pPr>
        <w:ind w:left="2160" w:hanging="180"/>
      </w:pPr>
    </w:lvl>
    <w:lvl w:ilvl="3" w:tplc="EFFA0A70">
      <w:start w:val="1"/>
      <w:numFmt w:val="decimal"/>
      <w:lvlText w:val="%4."/>
      <w:lvlJc w:val="left"/>
      <w:pPr>
        <w:ind w:left="2880" w:hanging="360"/>
      </w:pPr>
    </w:lvl>
    <w:lvl w:ilvl="4" w:tplc="D226AD16">
      <w:start w:val="1"/>
      <w:numFmt w:val="lowerLetter"/>
      <w:lvlText w:val="%5."/>
      <w:lvlJc w:val="left"/>
      <w:pPr>
        <w:ind w:left="3600" w:hanging="360"/>
      </w:pPr>
    </w:lvl>
    <w:lvl w:ilvl="5" w:tplc="CE6CA4D6">
      <w:start w:val="1"/>
      <w:numFmt w:val="lowerRoman"/>
      <w:lvlText w:val="%6."/>
      <w:lvlJc w:val="right"/>
      <w:pPr>
        <w:ind w:left="4320" w:hanging="180"/>
      </w:pPr>
    </w:lvl>
    <w:lvl w:ilvl="6" w:tplc="4328A468">
      <w:start w:val="1"/>
      <w:numFmt w:val="decimal"/>
      <w:lvlText w:val="%7."/>
      <w:lvlJc w:val="left"/>
      <w:pPr>
        <w:ind w:left="5040" w:hanging="360"/>
      </w:pPr>
    </w:lvl>
    <w:lvl w:ilvl="7" w:tplc="D2720ADA">
      <w:start w:val="1"/>
      <w:numFmt w:val="lowerLetter"/>
      <w:lvlText w:val="%8."/>
      <w:lvlJc w:val="left"/>
      <w:pPr>
        <w:ind w:left="5760" w:hanging="360"/>
      </w:pPr>
    </w:lvl>
    <w:lvl w:ilvl="8" w:tplc="BB24D78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565FB"/>
    <w:multiLevelType w:val="hybridMultilevel"/>
    <w:tmpl w:val="38269AAC"/>
    <w:lvl w:ilvl="0" w:tplc="44469362">
      <w:start w:val="2017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/>
      </w:rPr>
    </w:lvl>
    <w:lvl w:ilvl="1" w:tplc="9C14331C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870E4A6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246360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26E2D7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3C0034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8D744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CE308E1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E86D2A2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E090DB6"/>
    <w:multiLevelType w:val="hybridMultilevel"/>
    <w:tmpl w:val="38FC9406"/>
    <w:lvl w:ilvl="0" w:tplc="26027FDC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30323D42">
      <w:start w:val="1"/>
      <w:numFmt w:val="lowerLetter"/>
      <w:lvlText w:val="%2."/>
      <w:lvlJc w:val="left"/>
      <w:pPr>
        <w:ind w:left="1440" w:hanging="360"/>
      </w:pPr>
    </w:lvl>
    <w:lvl w:ilvl="2" w:tplc="9C841E6C">
      <w:start w:val="1"/>
      <w:numFmt w:val="lowerRoman"/>
      <w:lvlText w:val="%3."/>
      <w:lvlJc w:val="right"/>
      <w:pPr>
        <w:ind w:left="2160" w:hanging="180"/>
      </w:pPr>
    </w:lvl>
    <w:lvl w:ilvl="3" w:tplc="62688DAA">
      <w:start w:val="1"/>
      <w:numFmt w:val="decimal"/>
      <w:lvlText w:val="%4."/>
      <w:lvlJc w:val="left"/>
      <w:pPr>
        <w:ind w:left="2880" w:hanging="360"/>
      </w:pPr>
    </w:lvl>
    <w:lvl w:ilvl="4" w:tplc="3D88FF04">
      <w:start w:val="1"/>
      <w:numFmt w:val="lowerLetter"/>
      <w:lvlText w:val="%5."/>
      <w:lvlJc w:val="left"/>
      <w:pPr>
        <w:ind w:left="3600" w:hanging="360"/>
      </w:pPr>
    </w:lvl>
    <w:lvl w:ilvl="5" w:tplc="01F8D5FA">
      <w:start w:val="1"/>
      <w:numFmt w:val="lowerRoman"/>
      <w:lvlText w:val="%6."/>
      <w:lvlJc w:val="right"/>
      <w:pPr>
        <w:ind w:left="4320" w:hanging="180"/>
      </w:pPr>
    </w:lvl>
    <w:lvl w:ilvl="6" w:tplc="9112E69A">
      <w:start w:val="1"/>
      <w:numFmt w:val="decimal"/>
      <w:lvlText w:val="%7."/>
      <w:lvlJc w:val="left"/>
      <w:pPr>
        <w:ind w:left="5040" w:hanging="360"/>
      </w:pPr>
    </w:lvl>
    <w:lvl w:ilvl="7" w:tplc="459E13D8">
      <w:start w:val="1"/>
      <w:numFmt w:val="lowerLetter"/>
      <w:lvlText w:val="%8."/>
      <w:lvlJc w:val="left"/>
      <w:pPr>
        <w:ind w:left="5760" w:hanging="360"/>
      </w:pPr>
    </w:lvl>
    <w:lvl w:ilvl="8" w:tplc="8ACAF01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cumentProtection w:edit="trackedChanges"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ED"/>
    <w:rsid w:val="003D49AE"/>
    <w:rsid w:val="005F24A6"/>
    <w:rsid w:val="00B22FB2"/>
    <w:rsid w:val="00CD7AED"/>
    <w:rsid w:val="00F0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A1C720-CDD4-49CB-BC82-0BE85908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CommentSubjectChar"/>
    <w:uiPriority w:val="99"/>
    <w:rPr>
      <w:rFonts w:ascii="Times New Roman" w:eastAsia="Calibri" w:hAnsi="Times New Roman" w:cs="Times New Roman"/>
      <w:sz w:val="26"/>
      <w:szCs w:val="26"/>
    </w:rPr>
  </w:style>
  <w:style w:type="paragraph" w:styleId="Footer">
    <w:name w:val="foot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TableGrid"/>
    <w:uiPriority w:val="99"/>
    <w:rPr>
      <w:rFonts w:ascii="Times New Roman" w:eastAsia="Calibri" w:hAnsi="Times New Roman" w:cs="Times New Roman"/>
      <w:sz w:val="26"/>
      <w:szCs w:val="26"/>
    </w:rPr>
  </w:style>
  <w:style w:type="paragraph" w:styleId="EndnoteText">
    <w:name w:val="endnote text"/>
    <w:basedOn w:val="Normal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pPr>
      <w:spacing w:after="0" w:line="240" w:lineRule="auto"/>
    </w:pPr>
    <w:rPr>
      <w:rFonts w:ascii="VNI-Times" w:eastAsia="Times New Roman" w:hAnsi="VNI-Times"/>
      <w:sz w:val="20"/>
      <w:szCs w:val="20"/>
    </w:rPr>
  </w:style>
  <w:style w:type="character" w:customStyle="1" w:styleId="CommentSubjectChar1">
    <w:name w:val="Comment Subject Char1"/>
    <w:basedOn w:val="DefaultParagraphFont"/>
    <w:link w:val="CommentSubject"/>
    <w:rPr>
      <w:rFonts w:ascii="VNI-Times" w:eastAsia="Times New Roman" w:hAnsi="VNI-Times" w:cs="Times New Roman"/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paragraph" w:styleId="CommentSubject">
    <w:name w:val="annotation subject"/>
    <w:basedOn w:val="CommentText"/>
    <w:link w:val="CommentSubjectChar1"/>
    <w:uiPriority w:val="99"/>
    <w:semiHidden/>
    <w:unhideWhenUsed/>
    <w:pPr>
      <w:spacing w:after="160"/>
    </w:pPr>
    <w:rPr>
      <w:rFonts w:ascii="Times New Roman" w:eastAsia="Calibri" w:hAnsi="Times New Roman"/>
      <w:b/>
      <w:bCs/>
    </w:rPr>
  </w:style>
  <w:style w:type="character" w:customStyle="1" w:styleId="CommentSubjectChar">
    <w:name w:val="Comment Subject Char"/>
    <w:basedOn w:val="CommentSubjectChar1"/>
    <w:link w:val="HeaderChar"/>
    <w:uiPriority w:val="99"/>
    <w:semiHidden/>
    <w:rPr>
      <w:rFonts w:ascii="Times New Roman" w:eastAsia="Calibri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link w:val="FooterChar"/>
    <w:uiPriority w:val="39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uiPriority w:val="34"/>
    <w:rPr>
      <w:rFonts w:ascii="Times New Roman" w:eastAsia="Calibri" w:hAnsi="Times New Roman" w:cs="Times New Roman"/>
      <w:sz w:val="26"/>
      <w:szCs w:val="26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15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imagojr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cimagojr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umc</Company>
  <LinksUpToDate>false</LinksUpToDate>
  <CharactersWithSpaces>6404</CharactersWithSpaces>
  <SharedDoc>false</SharedDoc>
  <HyperlinksChanged>false</HyperlinksChanged>
  <AppVersion>16.0000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DOAN NGOC THUY TRANG</dc:creator>
  <cp:keywords/>
  <dc:description/>
  <cp:lastModifiedBy>Pham Thi Quynh Nhu</cp:lastModifiedBy>
  <cp:revision>12</cp:revision>
  <cp:lastPrinted>2021-06-21T07:11:00Z</cp:lastPrinted>
  <dcterms:created xsi:type="dcterms:W3CDTF">2023-07-03T08:27:00Z</dcterms:created>
  <dcterms:modified xsi:type="dcterms:W3CDTF">2023-07-12T02:08:00Z</dcterms:modified>
</cp:coreProperties>
</file>

<file path=customXml/item3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A70F4-28A4-4A8F-998C-66B79FCC7DC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1D26BFF-6239-4739-95B4-4554507FFA6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1844DE-80A4-4EC5-A135-032CA123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umc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DOAN NGOC THUY TRANG</dc:creator>
  <cp:lastModifiedBy>Pham Thi Quynh Nhu</cp:lastModifiedBy>
  <cp:revision>2</cp:revision>
  <cp:lastPrinted>2021-06-21T07:11:00Z</cp:lastPrinted>
  <dcterms:created xsi:type="dcterms:W3CDTF">2025-02-24T07:11:00Z</dcterms:created>
  <dcterms:modified xsi:type="dcterms:W3CDTF">2025-02-24T07:11:00Z</dcterms:modified>
</cp:coreProperties>
</file>